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050CA" w14:textId="43989A7C" w:rsidR="00C2111F" w:rsidRDefault="000A1468">
      <w:pPr>
        <w:rPr>
          <w:rFonts w:cs="Tahoma"/>
        </w:rPr>
      </w:pPr>
      <w:r>
        <w:rPr>
          <w:noProof/>
        </w:rPr>
        <w:drawing>
          <wp:anchor distT="0" distB="0" distL="114300" distR="114300" simplePos="0" relativeHeight="251736575" behindDoc="0" locked="0" layoutInCell="1" allowOverlap="1" wp14:anchorId="3DA75778" wp14:editId="2D6E76B6">
            <wp:simplePos x="0" y="0"/>
            <wp:positionH relativeFrom="page">
              <wp:posOffset>6182178</wp:posOffset>
            </wp:positionH>
            <wp:positionV relativeFrom="paragraph">
              <wp:posOffset>-1170305</wp:posOffset>
            </wp:positionV>
            <wp:extent cx="1382486" cy="1382486"/>
            <wp:effectExtent l="0" t="0" r="0" b="0"/>
            <wp:wrapNone/>
            <wp:docPr id="1" name="Billede 1" descr="Et billede, der indeholder Grafik, symbol, Font/skrifttype, cirkel&#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Grafik, symbol, Font/skrifttype, cirkel&#10;&#10;Indhold genereret af kunstig intelligens kan være forker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8125" cy="1388125"/>
                    </a:xfrm>
                    <a:prstGeom prst="rect">
                      <a:avLst/>
                    </a:prstGeom>
                  </pic:spPr>
                </pic:pic>
              </a:graphicData>
            </a:graphic>
            <wp14:sizeRelH relativeFrom="page">
              <wp14:pctWidth>0</wp14:pctWidth>
            </wp14:sizeRelH>
            <wp14:sizeRelV relativeFrom="page">
              <wp14:pctHeight>0</wp14:pctHeight>
            </wp14:sizeRelV>
          </wp:anchor>
        </w:drawing>
      </w:r>
      <w:r w:rsidR="002D3398" w:rsidRPr="002D3398">
        <w:rPr>
          <w:rFonts w:cs="Tahoma"/>
          <w:color w:val="FFFFFF" w:themeColor="background1"/>
        </w:rPr>
        <w:t>VIDENSCENTER OM BØRNEINDDRAGELSE OG UDSATTE BØRNS LIV</w:t>
      </w:r>
      <w:r w:rsidR="00D0771D" w:rsidRPr="002D3398">
        <w:rPr>
          <w:rFonts w:cs="Tahoma"/>
          <w:noProof/>
          <w:color w:val="FFFFFF" w:themeColor="background1"/>
        </w:rPr>
        <mc:AlternateContent>
          <mc:Choice Requires="wps">
            <w:drawing>
              <wp:anchor distT="0" distB="0" distL="114300" distR="114300" simplePos="0" relativeHeight="251734527" behindDoc="1" locked="0" layoutInCell="1" allowOverlap="1" wp14:anchorId="26274335" wp14:editId="57F0B8D3">
                <wp:simplePos x="0" y="0"/>
                <wp:positionH relativeFrom="page">
                  <wp:align>right</wp:align>
                </wp:positionH>
                <wp:positionV relativeFrom="page">
                  <wp:align>top</wp:align>
                </wp:positionV>
                <wp:extent cx="7567200" cy="2634343"/>
                <wp:effectExtent l="0" t="0" r="0" b="0"/>
                <wp:wrapNone/>
                <wp:docPr id="14" name="Rektangel 14"/>
                <wp:cNvGraphicFramePr/>
                <a:graphic xmlns:a="http://schemas.openxmlformats.org/drawingml/2006/main">
                  <a:graphicData uri="http://schemas.microsoft.com/office/word/2010/wordprocessingShape">
                    <wps:wsp>
                      <wps:cNvSpPr/>
                      <wps:spPr>
                        <a:xfrm>
                          <a:off x="0" y="0"/>
                          <a:ext cx="7567200" cy="2634343"/>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9259D" id="Rektangel 14" o:spid="_x0000_s1026" style="position:absolute;margin-left:544.65pt;margin-top:0;width:595.85pt;height:207.45pt;z-index:-251581953;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" fillcolor="#00677f [3204]" stroked="f" strokeweight="1pt">
                <w10:wrap anchorx="page" anchory="page"/>
              </v:rect>
            </w:pict>
          </mc:Fallback>
        </mc:AlternateContent>
      </w:r>
    </w:p>
    <w:p w14:paraId="692F9E1B" w14:textId="55254CC0" w:rsidR="004A57D9" w:rsidRPr="00D0771D" w:rsidRDefault="00B25A3C" w:rsidP="00D0771D">
      <w:pPr>
        <w:rPr>
          <w:rFonts w:cs="Tahoma"/>
          <w:b/>
          <w:bCs/>
          <w:sz w:val="56"/>
          <w:szCs w:val="56"/>
        </w:rPr>
      </w:pPr>
      <w:r w:rsidRPr="00B25A3C">
        <w:rPr>
          <w:rStyle w:val="Overskrift1Tegn"/>
          <w:color w:val="FFFFFF" w:themeColor="background1"/>
        </w:rPr>
        <w:t>Workshop</w:t>
      </w:r>
      <w:r>
        <w:rPr>
          <w:rStyle w:val="Overskrift1Tegn"/>
          <w:color w:val="FFFFFF" w:themeColor="background1"/>
        </w:rPr>
        <w:t xml:space="preserve"> -</w:t>
      </w:r>
      <w:r w:rsidRPr="00B25A3C">
        <w:rPr>
          <w:rStyle w:val="Overskrift1Tegn"/>
          <w:color w:val="FFFFFF" w:themeColor="background1"/>
        </w:rPr>
        <w:t xml:space="preserve"> Kortlægning af tværprofessionelt samarbejde</w:t>
      </w:r>
    </w:p>
    <w:p w14:paraId="62D14DF8" w14:textId="77777777" w:rsidR="004A57D9" w:rsidRDefault="004A57D9" w:rsidP="00A2417B">
      <w:pPr>
        <w:pStyle w:val="Manchettekst"/>
        <w:rPr>
          <w:rStyle w:val="Overskrift5Tegn"/>
          <w:rFonts w:eastAsiaTheme="minorHAnsi" w:cstheme="minorBidi"/>
          <w:b/>
          <w:color w:val="auto"/>
        </w:rPr>
      </w:pPr>
    </w:p>
    <w:p w14:paraId="7DB924E6" w14:textId="77777777" w:rsidR="00B25A3C" w:rsidRDefault="00B25A3C" w:rsidP="004A57D9">
      <w:pPr>
        <w:rPr>
          <w:sz w:val="20"/>
          <w:szCs w:val="20"/>
        </w:rPr>
      </w:pPr>
    </w:p>
    <w:p w14:paraId="5B4335BA" w14:textId="77777777" w:rsidR="00B25A3C" w:rsidRPr="00B25A3C" w:rsidRDefault="00B25A3C" w:rsidP="00B25A3C">
      <w:pPr>
        <w:rPr>
          <w:sz w:val="20"/>
          <w:szCs w:val="20"/>
        </w:rPr>
      </w:pPr>
      <w:r w:rsidRPr="00B25A3C">
        <w:rPr>
          <w:sz w:val="20"/>
          <w:szCs w:val="20"/>
        </w:rPr>
        <w:t xml:space="preserve">Workshop om kortlægning af tværprofessionelt samarbejde kan anvendes til at afdække jeres nuværende inddragelsespraksis i det tværprofessionelle samarbejde, samt skabe rum for at reflektere over, hvordan jeres tværprofessionelle praksis harmonerer med jeres visioner for inddragelse af børn og unge.  </w:t>
      </w:r>
    </w:p>
    <w:p w14:paraId="3C7111DD" w14:textId="77777777" w:rsidR="00B25A3C" w:rsidRPr="00B25A3C" w:rsidRDefault="00B25A3C" w:rsidP="00B25A3C">
      <w:pPr>
        <w:rPr>
          <w:sz w:val="20"/>
          <w:szCs w:val="20"/>
        </w:rPr>
      </w:pPr>
      <w:r w:rsidRPr="00B25A3C">
        <w:rPr>
          <w:sz w:val="20"/>
          <w:szCs w:val="20"/>
        </w:rPr>
        <w:t xml:space="preserve">Workshoppen kan eksempelvis gennemføres med deltagere på chef-, leder- og nøglemedarbejderniveau. Fagområderne på det samlede børne- og ungeområde skal være repræsenteret i workshoppen. </w:t>
      </w:r>
    </w:p>
    <w:p w14:paraId="0EA5DCD8" w14:textId="58C71756" w:rsidR="004A57D9" w:rsidRDefault="00B25A3C" w:rsidP="00B25A3C">
      <w:pPr>
        <w:rPr>
          <w:sz w:val="20"/>
          <w:szCs w:val="20"/>
        </w:rPr>
      </w:pPr>
      <w:r w:rsidRPr="00B25A3C">
        <w:rPr>
          <w:sz w:val="20"/>
          <w:szCs w:val="20"/>
        </w:rPr>
        <w:t>Workshoppen vil med udgangspunkt i nedenstående drejebog have en varighed af 1 time og 30 minutter, men det er muligt at justere tidsforbruget op og ned efter deltagerantal og ambitionsniveau.</w:t>
      </w:r>
    </w:p>
    <w:p w14:paraId="20DD371E" w14:textId="4B9238C4" w:rsidR="00B25A3C" w:rsidRPr="003257CC" w:rsidRDefault="00B25A3C" w:rsidP="00B25A3C"/>
    <w:tbl>
      <w:tblPr>
        <w:tblStyle w:val="Listetabel5-mrk-farve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tblBorders>
        <w:tblCellMar>
          <w:top w:w="284" w:type="dxa"/>
          <w:bottom w:w="284" w:type="dxa"/>
          <w:right w:w="284" w:type="dxa"/>
        </w:tblCellMar>
        <w:tblLook w:val="0680" w:firstRow="0" w:lastRow="0" w:firstColumn="1" w:lastColumn="0" w:noHBand="1" w:noVBand="1"/>
      </w:tblPr>
      <w:tblGrid>
        <w:gridCol w:w="2037"/>
        <w:gridCol w:w="6979"/>
      </w:tblGrid>
      <w:tr w:rsidR="00B25A3C" w:rsidRPr="003257CC" w14:paraId="5E266B44" w14:textId="77777777" w:rsidTr="00B25A3C">
        <w:tc>
          <w:tcPr>
            <w:cnfStyle w:val="001000000000" w:firstRow="0" w:lastRow="0" w:firstColumn="1" w:lastColumn="0" w:oddVBand="0" w:evenVBand="0" w:oddHBand="0" w:evenHBand="0" w:firstRowFirstColumn="0" w:firstRowLastColumn="0" w:lastRowFirstColumn="0" w:lastRowLastColumn="0"/>
            <w:tcW w:w="2037" w:type="dxa"/>
            <w:tcBorders>
              <w:right w:val="none" w:sz="0" w:space="0" w:color="auto"/>
            </w:tcBorders>
          </w:tcPr>
          <w:p w14:paraId="0C1612EE" w14:textId="5AB21C9D" w:rsidR="00B25A3C" w:rsidRPr="003257CC" w:rsidRDefault="00B25A3C" w:rsidP="00B25A3C">
            <w:pPr>
              <w:rPr>
                <w:b w:val="0"/>
                <w:szCs w:val="28"/>
              </w:rPr>
            </w:pPr>
            <w:r w:rsidRPr="00463F21">
              <w:rPr>
                <w:szCs w:val="28"/>
              </w:rPr>
              <w:t>Formål</w:t>
            </w:r>
          </w:p>
        </w:tc>
        <w:tc>
          <w:tcPr>
            <w:tcW w:w="6979" w:type="dxa"/>
          </w:tcPr>
          <w:p w14:paraId="45E0DA60" w14:textId="76BEB852" w:rsidR="00B25A3C" w:rsidRPr="003257CC" w:rsidRDefault="00B25A3C" w:rsidP="00B25A3C">
            <w:pPr>
              <w:cnfStyle w:val="000000000000" w:firstRow="0" w:lastRow="0" w:firstColumn="0" w:lastColumn="0" w:oddVBand="0" w:evenVBand="0" w:oddHBand="0" w:evenHBand="0" w:firstRowFirstColumn="0" w:firstRowLastColumn="0" w:lastRowFirstColumn="0" w:lastRowLastColumn="0"/>
              <w:rPr>
                <w:sz w:val="20"/>
              </w:rPr>
            </w:pPr>
            <w:r w:rsidRPr="00463F21">
              <w:rPr>
                <w:sz w:val="20"/>
              </w:rPr>
              <w:t>At opnå fælles forståelse for styrker og udviklingspotentiale i forhold til at inddrage børn og unge i tværprofessionel kontekst.</w:t>
            </w:r>
          </w:p>
        </w:tc>
      </w:tr>
      <w:tr w:rsidR="00B25A3C" w:rsidRPr="003257CC" w14:paraId="78B62AF7" w14:textId="77777777" w:rsidTr="00B25A3C">
        <w:tc>
          <w:tcPr>
            <w:cnfStyle w:val="001000000000" w:firstRow="0" w:lastRow="0" w:firstColumn="1" w:lastColumn="0" w:oddVBand="0" w:evenVBand="0" w:oddHBand="0" w:evenHBand="0" w:firstRowFirstColumn="0" w:firstRowLastColumn="0" w:lastRowFirstColumn="0" w:lastRowLastColumn="0"/>
            <w:tcW w:w="2037" w:type="dxa"/>
            <w:tcBorders>
              <w:right w:val="none" w:sz="0" w:space="0" w:color="auto"/>
            </w:tcBorders>
          </w:tcPr>
          <w:p w14:paraId="02EDFA1B" w14:textId="02650657" w:rsidR="00B25A3C" w:rsidRPr="003257CC" w:rsidRDefault="00B25A3C" w:rsidP="00B25A3C">
            <w:pPr>
              <w:rPr>
                <w:b w:val="0"/>
                <w:szCs w:val="28"/>
              </w:rPr>
            </w:pPr>
            <w:r w:rsidRPr="00463F21">
              <w:rPr>
                <w:szCs w:val="28"/>
              </w:rPr>
              <w:t>Mål</w:t>
            </w:r>
          </w:p>
        </w:tc>
        <w:tc>
          <w:tcPr>
            <w:tcW w:w="6979" w:type="dxa"/>
          </w:tcPr>
          <w:p w14:paraId="353781D0" w14:textId="77777777" w:rsidR="00B25A3C" w:rsidRPr="00463F21" w:rsidRDefault="00B25A3C" w:rsidP="00B25A3C">
            <w:pPr>
              <w:cnfStyle w:val="000000000000" w:firstRow="0" w:lastRow="0" w:firstColumn="0" w:lastColumn="0" w:oddVBand="0" w:evenVBand="0" w:oddHBand="0" w:evenHBand="0" w:firstRowFirstColumn="0" w:firstRowLastColumn="0" w:lastRowFirstColumn="0" w:lastRowLastColumn="0"/>
              <w:rPr>
                <w:sz w:val="20"/>
              </w:rPr>
            </w:pPr>
            <w:r w:rsidRPr="00463F21">
              <w:rPr>
                <w:sz w:val="20"/>
              </w:rPr>
              <w:t>Deltagerne kan:</w:t>
            </w:r>
          </w:p>
          <w:p w14:paraId="2D7BE819" w14:textId="77777777" w:rsidR="00B25A3C" w:rsidRPr="00463F21" w:rsidRDefault="00B25A3C" w:rsidP="00B25A3C">
            <w:pPr>
              <w:numPr>
                <w:ilvl w:val="0"/>
                <w:numId w:val="3"/>
              </w:numPr>
              <w:contextualSpacing/>
              <w:cnfStyle w:val="000000000000" w:firstRow="0" w:lastRow="0" w:firstColumn="0" w:lastColumn="0" w:oddVBand="0" w:evenVBand="0" w:oddHBand="0" w:evenHBand="0" w:firstRowFirstColumn="0" w:firstRowLastColumn="0" w:lastRowFirstColumn="0" w:lastRowLastColumn="0"/>
              <w:rPr>
                <w:sz w:val="20"/>
              </w:rPr>
            </w:pPr>
            <w:r w:rsidRPr="00463F21">
              <w:rPr>
                <w:sz w:val="20"/>
              </w:rPr>
              <w:t>Identificere opmærksomhedspunkter i forhold til inddragelse af børn og unge i tværprofessionelle sammenhænge</w:t>
            </w:r>
          </w:p>
          <w:p w14:paraId="1DB9B735" w14:textId="0583D144" w:rsidR="00B25A3C" w:rsidRPr="003257CC" w:rsidRDefault="00B25A3C" w:rsidP="00B25A3C">
            <w:pPr>
              <w:numPr>
                <w:ilvl w:val="0"/>
                <w:numId w:val="3"/>
              </w:numPr>
              <w:contextualSpacing/>
              <w:cnfStyle w:val="000000000000" w:firstRow="0" w:lastRow="0" w:firstColumn="0" w:lastColumn="0" w:oddVBand="0" w:evenVBand="0" w:oddHBand="0" w:evenHBand="0" w:firstRowFirstColumn="0" w:firstRowLastColumn="0" w:lastRowFirstColumn="0" w:lastRowLastColumn="0"/>
              <w:rPr>
                <w:sz w:val="20"/>
              </w:rPr>
            </w:pPr>
            <w:r w:rsidRPr="00463F21">
              <w:rPr>
                <w:sz w:val="20"/>
              </w:rPr>
              <w:t>Omsætte opmærksomhedspunkternes betydning for eget fagområde</w:t>
            </w:r>
          </w:p>
        </w:tc>
      </w:tr>
    </w:tbl>
    <w:p w14:paraId="33B697DC" w14:textId="77777777" w:rsidR="004A57D9" w:rsidRDefault="004A57D9"/>
    <w:p w14:paraId="6AC3115B" w14:textId="77777777" w:rsidR="00B25A3C" w:rsidRDefault="00B25A3C"/>
    <w:p w14:paraId="6A4D12CF" w14:textId="77777777" w:rsidR="00B25A3C" w:rsidRDefault="00B25A3C"/>
    <w:p w14:paraId="4921A814" w14:textId="77777777" w:rsidR="00B25A3C" w:rsidRDefault="00B25A3C"/>
    <w:p w14:paraId="677A8F19" w14:textId="77777777" w:rsidR="00B25A3C" w:rsidRDefault="00B25A3C"/>
    <w:p w14:paraId="7EECB0BB" w14:textId="77777777" w:rsidR="00290595" w:rsidRDefault="00290595"/>
    <w:p w14:paraId="090E6BC5" w14:textId="01C15247" w:rsidR="00B25A3C" w:rsidRDefault="00B25A3C">
      <w:pPr>
        <w:rPr>
          <w:sz w:val="18"/>
          <w:szCs w:val="18"/>
        </w:rPr>
      </w:pPr>
      <w:r>
        <w:rPr>
          <w:sz w:val="18"/>
          <w:szCs w:val="18"/>
        </w:rPr>
        <w:br w:type="page"/>
      </w:r>
    </w:p>
    <w:tbl>
      <w:tblPr>
        <w:tblStyle w:val="Tabel-Gitter"/>
        <w:tblW w:w="0" w:type="auto"/>
        <w:tblBorders>
          <w:top w:val="single" w:sz="4" w:space="0" w:color="6F9BA4" w:themeColor="accent2"/>
          <w:left w:val="single" w:sz="4" w:space="0" w:color="6F9BA4" w:themeColor="accent2"/>
          <w:bottom w:val="single" w:sz="4" w:space="0" w:color="6F9BA4" w:themeColor="accent2"/>
          <w:right w:val="single" w:sz="4" w:space="0" w:color="6F9BA4" w:themeColor="accent2"/>
          <w:insideH w:val="single" w:sz="4" w:space="0" w:color="6F9BA4" w:themeColor="accent2"/>
          <w:insideV w:val="single" w:sz="4" w:space="0" w:color="6F9BA4" w:themeColor="accent2"/>
        </w:tblBorders>
        <w:tblCellMar>
          <w:top w:w="170" w:type="dxa"/>
          <w:bottom w:w="170" w:type="dxa"/>
        </w:tblCellMar>
        <w:tblLook w:val="04A0" w:firstRow="1" w:lastRow="0" w:firstColumn="1" w:lastColumn="0" w:noHBand="0" w:noVBand="1"/>
      </w:tblPr>
      <w:tblGrid>
        <w:gridCol w:w="1837"/>
        <w:gridCol w:w="4656"/>
        <w:gridCol w:w="2523"/>
      </w:tblGrid>
      <w:tr w:rsidR="00B25A3C" w:rsidRPr="00463F21" w14:paraId="70D2D0AE" w14:textId="77777777" w:rsidTr="00E71F05">
        <w:tc>
          <w:tcPr>
            <w:tcW w:w="1837" w:type="dxa"/>
            <w:shd w:val="clear" w:color="auto" w:fill="6F9BA4" w:themeFill="accent2"/>
          </w:tcPr>
          <w:p w14:paraId="2D0FF43E" w14:textId="77777777" w:rsidR="00B25A3C" w:rsidRPr="00B25A3C" w:rsidRDefault="00B25A3C" w:rsidP="00191158">
            <w:pPr>
              <w:rPr>
                <w:b/>
                <w:color w:val="FFFFFF" w:themeColor="background1"/>
                <w:szCs w:val="28"/>
              </w:rPr>
            </w:pPr>
            <w:r w:rsidRPr="00B25A3C">
              <w:rPr>
                <w:b/>
                <w:color w:val="FFFFFF" w:themeColor="background1"/>
                <w:szCs w:val="28"/>
              </w:rPr>
              <w:lastRenderedPageBreak/>
              <w:t>Aktivitet</w:t>
            </w:r>
          </w:p>
        </w:tc>
        <w:tc>
          <w:tcPr>
            <w:tcW w:w="4656" w:type="dxa"/>
            <w:shd w:val="clear" w:color="auto" w:fill="6F9BA4" w:themeFill="accent2"/>
          </w:tcPr>
          <w:p w14:paraId="5819BC60" w14:textId="77777777" w:rsidR="00B25A3C" w:rsidRPr="00B25A3C" w:rsidRDefault="00B25A3C" w:rsidP="00191158">
            <w:pPr>
              <w:rPr>
                <w:b/>
                <w:color w:val="FFFFFF" w:themeColor="background1"/>
                <w:szCs w:val="28"/>
              </w:rPr>
            </w:pPr>
            <w:r w:rsidRPr="00B25A3C">
              <w:rPr>
                <w:b/>
                <w:color w:val="FFFFFF" w:themeColor="background1"/>
                <w:szCs w:val="28"/>
              </w:rPr>
              <w:t>Sådan gøres det</w:t>
            </w:r>
          </w:p>
        </w:tc>
        <w:tc>
          <w:tcPr>
            <w:tcW w:w="2523" w:type="dxa"/>
            <w:shd w:val="clear" w:color="auto" w:fill="6F9BA4" w:themeFill="accent2"/>
          </w:tcPr>
          <w:p w14:paraId="6E5C9526" w14:textId="77777777" w:rsidR="00B25A3C" w:rsidRPr="00B25A3C" w:rsidRDefault="00B25A3C" w:rsidP="00191158">
            <w:pPr>
              <w:rPr>
                <w:b/>
                <w:color w:val="FFFFFF" w:themeColor="background1"/>
                <w:szCs w:val="28"/>
              </w:rPr>
            </w:pPr>
            <w:r w:rsidRPr="00B25A3C">
              <w:rPr>
                <w:b/>
                <w:color w:val="FFFFFF" w:themeColor="background1"/>
                <w:szCs w:val="28"/>
              </w:rPr>
              <w:t>Husk</w:t>
            </w:r>
          </w:p>
        </w:tc>
      </w:tr>
      <w:tr w:rsidR="00B25A3C" w:rsidRPr="00463F21" w14:paraId="2F1BE0E9" w14:textId="77777777" w:rsidTr="00E71F05">
        <w:tc>
          <w:tcPr>
            <w:tcW w:w="9016" w:type="dxa"/>
            <w:gridSpan w:val="3"/>
            <w:shd w:val="clear" w:color="auto" w:fill="E2EAEC" w:themeFill="accent2" w:themeFillTint="33"/>
          </w:tcPr>
          <w:p w14:paraId="629CA968" w14:textId="77777777" w:rsidR="00B25A3C" w:rsidRPr="00463F21" w:rsidRDefault="00B25A3C" w:rsidP="00191158">
            <w:pPr>
              <w:rPr>
                <w:sz w:val="20"/>
              </w:rPr>
            </w:pPr>
            <w:r w:rsidRPr="00463F21">
              <w:rPr>
                <w:b/>
                <w:sz w:val="20"/>
              </w:rPr>
              <w:t>Trin 1</w:t>
            </w:r>
            <w:r w:rsidRPr="00463F21">
              <w:rPr>
                <w:sz w:val="20"/>
              </w:rPr>
              <w:t xml:space="preserve"> – 20 minutter</w:t>
            </w:r>
          </w:p>
        </w:tc>
      </w:tr>
      <w:tr w:rsidR="00B25A3C" w:rsidRPr="00463F21" w14:paraId="6632151A" w14:textId="77777777" w:rsidTr="00E71F05">
        <w:tc>
          <w:tcPr>
            <w:tcW w:w="1837" w:type="dxa"/>
          </w:tcPr>
          <w:p w14:paraId="5B901439" w14:textId="77777777" w:rsidR="00B25A3C" w:rsidRPr="00463F21" w:rsidRDefault="00B25A3C" w:rsidP="00191158">
            <w:pPr>
              <w:rPr>
                <w:sz w:val="20"/>
              </w:rPr>
            </w:pPr>
            <w:r w:rsidRPr="00463F21">
              <w:rPr>
                <w:sz w:val="20"/>
              </w:rPr>
              <w:t>Hvorfor er vi her?</w:t>
            </w:r>
          </w:p>
          <w:p w14:paraId="4164B6C8" w14:textId="77777777" w:rsidR="00B25A3C" w:rsidRPr="00463F21" w:rsidRDefault="00B25A3C" w:rsidP="00191158">
            <w:pPr>
              <w:rPr>
                <w:sz w:val="20"/>
              </w:rPr>
            </w:pPr>
            <w:r w:rsidRPr="00463F21">
              <w:rPr>
                <w:sz w:val="20"/>
              </w:rPr>
              <w:t>5 minutter</w:t>
            </w:r>
          </w:p>
        </w:tc>
        <w:tc>
          <w:tcPr>
            <w:tcW w:w="4656" w:type="dxa"/>
          </w:tcPr>
          <w:p w14:paraId="4FC4FBF5" w14:textId="77777777" w:rsidR="00B25A3C" w:rsidRPr="00463F21" w:rsidRDefault="00B25A3C" w:rsidP="00191158">
            <w:pPr>
              <w:rPr>
                <w:sz w:val="20"/>
              </w:rPr>
            </w:pPr>
            <w:r w:rsidRPr="00463F21">
              <w:rPr>
                <w:sz w:val="20"/>
              </w:rPr>
              <w:t>Facilitator indleder med at præsentere formålet med workshoppen.</w:t>
            </w:r>
          </w:p>
          <w:p w14:paraId="5302D605" w14:textId="77777777" w:rsidR="00B25A3C" w:rsidRPr="00463F21" w:rsidRDefault="00B25A3C" w:rsidP="00191158">
            <w:pPr>
              <w:rPr>
                <w:sz w:val="20"/>
              </w:rPr>
            </w:pPr>
          </w:p>
        </w:tc>
        <w:tc>
          <w:tcPr>
            <w:tcW w:w="2523" w:type="dxa"/>
          </w:tcPr>
          <w:p w14:paraId="2ED96CDD" w14:textId="77777777" w:rsidR="00B25A3C" w:rsidRPr="00463F21" w:rsidRDefault="00B25A3C" w:rsidP="00191158">
            <w:pPr>
              <w:rPr>
                <w:sz w:val="20"/>
              </w:rPr>
            </w:pPr>
          </w:p>
        </w:tc>
      </w:tr>
      <w:tr w:rsidR="00B25A3C" w:rsidRPr="00463F21" w14:paraId="3937EF33" w14:textId="77777777" w:rsidTr="00E6776D">
        <w:tc>
          <w:tcPr>
            <w:tcW w:w="1837" w:type="dxa"/>
          </w:tcPr>
          <w:p w14:paraId="2A6076D7" w14:textId="77777777" w:rsidR="00B25A3C" w:rsidRPr="00463F21" w:rsidRDefault="00B25A3C" w:rsidP="00191158">
            <w:pPr>
              <w:rPr>
                <w:sz w:val="20"/>
              </w:rPr>
            </w:pPr>
            <w:r w:rsidRPr="00463F21">
              <w:rPr>
                <w:sz w:val="20"/>
              </w:rPr>
              <w:t>Hvad skal vi?</w:t>
            </w:r>
          </w:p>
          <w:p w14:paraId="51BBDB43" w14:textId="77777777" w:rsidR="00B25A3C" w:rsidRPr="00463F21" w:rsidRDefault="00B25A3C" w:rsidP="00191158">
            <w:pPr>
              <w:rPr>
                <w:sz w:val="20"/>
              </w:rPr>
            </w:pPr>
          </w:p>
          <w:p w14:paraId="2ED78C48" w14:textId="77777777" w:rsidR="00B25A3C" w:rsidRPr="00463F21" w:rsidRDefault="00B25A3C" w:rsidP="00191158">
            <w:pPr>
              <w:rPr>
                <w:sz w:val="20"/>
              </w:rPr>
            </w:pPr>
            <w:r w:rsidRPr="00463F21">
              <w:rPr>
                <w:sz w:val="20"/>
              </w:rPr>
              <w:t>15 minutter</w:t>
            </w:r>
          </w:p>
        </w:tc>
        <w:tc>
          <w:tcPr>
            <w:tcW w:w="4656" w:type="dxa"/>
            <w:shd w:val="clear" w:color="auto" w:fill="auto"/>
          </w:tcPr>
          <w:p w14:paraId="1E2D7210" w14:textId="77777777" w:rsidR="00B25A3C" w:rsidRPr="00E6776D" w:rsidRDefault="00B25A3C" w:rsidP="00191158">
            <w:pPr>
              <w:rPr>
                <w:sz w:val="20"/>
              </w:rPr>
            </w:pPr>
            <w:r w:rsidRPr="00E6776D">
              <w:rPr>
                <w:sz w:val="20"/>
              </w:rPr>
              <w:t>Præsentation af centrale begreber som børnesyn, kultur og tværprofessionelt samarbejde.</w:t>
            </w:r>
          </w:p>
        </w:tc>
        <w:tc>
          <w:tcPr>
            <w:tcW w:w="2523" w:type="dxa"/>
            <w:shd w:val="clear" w:color="auto" w:fill="auto"/>
          </w:tcPr>
          <w:p w14:paraId="507D835D" w14:textId="77777777" w:rsidR="00B25A3C" w:rsidRPr="00E6776D" w:rsidRDefault="00B25A3C" w:rsidP="00191158">
            <w:pPr>
              <w:rPr>
                <w:sz w:val="20"/>
              </w:rPr>
            </w:pPr>
            <w:r w:rsidRPr="00E6776D">
              <w:rPr>
                <w:sz w:val="20"/>
              </w:rPr>
              <w:t>Du kan finde inspiration til oplæg om:</w:t>
            </w:r>
          </w:p>
          <w:p w14:paraId="7A255F6C" w14:textId="028C3BC4" w:rsidR="00B25A3C" w:rsidRPr="00E6776D" w:rsidRDefault="00B25A3C" w:rsidP="00B25A3C">
            <w:pPr>
              <w:numPr>
                <w:ilvl w:val="0"/>
                <w:numId w:val="3"/>
              </w:numPr>
              <w:contextualSpacing/>
              <w:rPr>
                <w:sz w:val="20"/>
              </w:rPr>
            </w:pPr>
            <w:r w:rsidRPr="00E6776D">
              <w:rPr>
                <w:sz w:val="20"/>
              </w:rPr>
              <w:t xml:space="preserve">Børnesyn og værdier </w:t>
            </w:r>
            <w:hyperlink r:id="rId11" w:history="1">
              <w:r w:rsidRPr="00E6776D">
                <w:rPr>
                  <w:rStyle w:val="Hyperlink"/>
                  <w:sz w:val="20"/>
                </w:rPr>
                <w:t>her</w:t>
              </w:r>
            </w:hyperlink>
            <w:r w:rsidRPr="00E6776D">
              <w:rPr>
                <w:sz w:val="20"/>
                <w:u w:val="single"/>
              </w:rPr>
              <w:t xml:space="preserve"> </w:t>
            </w:r>
          </w:p>
          <w:p w14:paraId="06CAADDF" w14:textId="6CE7DF79" w:rsidR="00B25A3C" w:rsidRPr="00E6776D" w:rsidRDefault="00B25A3C" w:rsidP="00B25A3C">
            <w:pPr>
              <w:numPr>
                <w:ilvl w:val="0"/>
                <w:numId w:val="3"/>
              </w:numPr>
              <w:contextualSpacing/>
              <w:rPr>
                <w:sz w:val="20"/>
              </w:rPr>
            </w:pPr>
            <w:r w:rsidRPr="00E6776D">
              <w:rPr>
                <w:sz w:val="20"/>
              </w:rPr>
              <w:t xml:space="preserve">Kultur </w:t>
            </w:r>
            <w:hyperlink r:id="rId12" w:history="1">
              <w:r w:rsidRPr="00E6776D">
                <w:rPr>
                  <w:rStyle w:val="Hyperlink"/>
                  <w:sz w:val="20"/>
                </w:rPr>
                <w:t>her</w:t>
              </w:r>
            </w:hyperlink>
          </w:p>
          <w:p w14:paraId="5B85DB39" w14:textId="4B381C37" w:rsidR="00B25A3C" w:rsidRPr="00E6776D" w:rsidRDefault="00B25A3C" w:rsidP="00191158">
            <w:pPr>
              <w:numPr>
                <w:ilvl w:val="0"/>
                <w:numId w:val="3"/>
              </w:numPr>
              <w:contextualSpacing/>
              <w:rPr>
                <w:sz w:val="20"/>
              </w:rPr>
            </w:pPr>
            <w:r w:rsidRPr="00E6776D">
              <w:rPr>
                <w:sz w:val="20"/>
              </w:rPr>
              <w:t xml:space="preserve">Tværprofessionelt samarbejde </w:t>
            </w:r>
            <w:hyperlink r:id="rId13" w:history="1">
              <w:r w:rsidRPr="00E6776D">
                <w:rPr>
                  <w:rStyle w:val="Hyperlink"/>
                  <w:sz w:val="20"/>
                </w:rPr>
                <w:t>her</w:t>
              </w:r>
            </w:hyperlink>
          </w:p>
        </w:tc>
      </w:tr>
      <w:tr w:rsidR="00B25A3C" w:rsidRPr="00463F21" w14:paraId="00222E5B" w14:textId="77777777" w:rsidTr="00E71F05">
        <w:tc>
          <w:tcPr>
            <w:tcW w:w="1837" w:type="dxa"/>
          </w:tcPr>
          <w:p w14:paraId="31E05B09" w14:textId="77777777" w:rsidR="00B25A3C" w:rsidRPr="00463F21" w:rsidRDefault="00B25A3C" w:rsidP="00191158">
            <w:pPr>
              <w:rPr>
                <w:sz w:val="20"/>
              </w:rPr>
            </w:pPr>
            <w:r w:rsidRPr="00463F21">
              <w:rPr>
                <w:sz w:val="20"/>
              </w:rPr>
              <w:t>Hvem er her?</w:t>
            </w:r>
          </w:p>
          <w:p w14:paraId="07112424" w14:textId="77777777" w:rsidR="00B25A3C" w:rsidRPr="00463F21" w:rsidRDefault="00B25A3C" w:rsidP="00191158">
            <w:pPr>
              <w:rPr>
                <w:sz w:val="20"/>
              </w:rPr>
            </w:pPr>
          </w:p>
          <w:p w14:paraId="37A43193" w14:textId="77777777" w:rsidR="00B25A3C" w:rsidRPr="00463F21" w:rsidRDefault="00B25A3C" w:rsidP="00191158">
            <w:pPr>
              <w:rPr>
                <w:sz w:val="20"/>
              </w:rPr>
            </w:pPr>
            <w:r w:rsidRPr="00463F21">
              <w:rPr>
                <w:sz w:val="20"/>
              </w:rPr>
              <w:t>10 minutter</w:t>
            </w:r>
          </w:p>
        </w:tc>
        <w:tc>
          <w:tcPr>
            <w:tcW w:w="4656" w:type="dxa"/>
          </w:tcPr>
          <w:p w14:paraId="1B00150B" w14:textId="6BFC831A" w:rsidR="00B25A3C" w:rsidRPr="00463F21" w:rsidRDefault="00B25A3C" w:rsidP="00191158">
            <w:pPr>
              <w:rPr>
                <w:sz w:val="20"/>
              </w:rPr>
            </w:pPr>
            <w:r w:rsidRPr="00463F21">
              <w:rPr>
                <w:sz w:val="20"/>
              </w:rPr>
              <w:t>Alle deltagere præsenterer egen afdeling og afdelingens opgaver, gerne med fokus på de opgaver, der involverer inddragelse af børn og unge eller understøttelse af inddragelse.</w:t>
            </w:r>
          </w:p>
        </w:tc>
        <w:tc>
          <w:tcPr>
            <w:tcW w:w="2523" w:type="dxa"/>
          </w:tcPr>
          <w:p w14:paraId="6D3407F5" w14:textId="77777777" w:rsidR="00B25A3C" w:rsidRPr="00463F21" w:rsidRDefault="00B25A3C" w:rsidP="00191158">
            <w:pPr>
              <w:rPr>
                <w:sz w:val="20"/>
              </w:rPr>
            </w:pPr>
            <w:r w:rsidRPr="00463F21">
              <w:rPr>
                <w:sz w:val="20"/>
              </w:rPr>
              <w:t>OBS på tidsstyring</w:t>
            </w:r>
          </w:p>
        </w:tc>
      </w:tr>
      <w:tr w:rsidR="00B25A3C" w:rsidRPr="00463F21" w14:paraId="0348CC35" w14:textId="77777777" w:rsidTr="00E71F05">
        <w:tc>
          <w:tcPr>
            <w:tcW w:w="9016" w:type="dxa"/>
            <w:gridSpan w:val="3"/>
            <w:shd w:val="clear" w:color="auto" w:fill="E2EAEC" w:themeFill="accent2" w:themeFillTint="33"/>
          </w:tcPr>
          <w:p w14:paraId="3A58FF59" w14:textId="77777777" w:rsidR="00B25A3C" w:rsidRPr="00463F21" w:rsidRDefault="00B25A3C" w:rsidP="00191158">
            <w:pPr>
              <w:rPr>
                <w:sz w:val="20"/>
              </w:rPr>
            </w:pPr>
            <w:r w:rsidRPr="00463F21">
              <w:rPr>
                <w:b/>
                <w:sz w:val="20"/>
              </w:rPr>
              <w:t>Trin 2</w:t>
            </w:r>
            <w:r w:rsidRPr="00463F21">
              <w:rPr>
                <w:sz w:val="20"/>
              </w:rPr>
              <w:t xml:space="preserve"> – 45 minutter</w:t>
            </w:r>
          </w:p>
        </w:tc>
      </w:tr>
      <w:tr w:rsidR="00B25A3C" w:rsidRPr="00463F21" w14:paraId="641B70F1" w14:textId="77777777" w:rsidTr="00E71F05">
        <w:tc>
          <w:tcPr>
            <w:tcW w:w="1837" w:type="dxa"/>
            <w:shd w:val="clear" w:color="auto" w:fill="auto"/>
          </w:tcPr>
          <w:p w14:paraId="1ACECB13" w14:textId="77777777" w:rsidR="00B25A3C" w:rsidRPr="00463F21" w:rsidRDefault="00B25A3C" w:rsidP="00191158">
            <w:pPr>
              <w:rPr>
                <w:sz w:val="20"/>
              </w:rPr>
            </w:pPr>
            <w:r w:rsidRPr="00463F21">
              <w:rPr>
                <w:sz w:val="20"/>
              </w:rPr>
              <w:t>Afdækning af tværprofessionelle samarbejdsflader</w:t>
            </w:r>
          </w:p>
          <w:p w14:paraId="0A5145C4" w14:textId="77777777" w:rsidR="00B25A3C" w:rsidRPr="00463F21" w:rsidRDefault="00B25A3C" w:rsidP="00191158">
            <w:pPr>
              <w:rPr>
                <w:sz w:val="20"/>
              </w:rPr>
            </w:pPr>
          </w:p>
          <w:p w14:paraId="6AEE1A9C" w14:textId="77777777" w:rsidR="00B25A3C" w:rsidRPr="00463F21" w:rsidRDefault="00B25A3C" w:rsidP="00191158">
            <w:pPr>
              <w:rPr>
                <w:sz w:val="20"/>
              </w:rPr>
            </w:pPr>
            <w:r w:rsidRPr="00463F21">
              <w:rPr>
                <w:sz w:val="20"/>
              </w:rPr>
              <w:t>15 minutter</w:t>
            </w:r>
          </w:p>
        </w:tc>
        <w:tc>
          <w:tcPr>
            <w:tcW w:w="4656" w:type="dxa"/>
            <w:shd w:val="clear" w:color="auto" w:fill="auto"/>
          </w:tcPr>
          <w:p w14:paraId="4B7FCB88" w14:textId="77777777" w:rsidR="00B25A3C" w:rsidRPr="00463F21" w:rsidRDefault="00B25A3C" w:rsidP="00191158">
            <w:pPr>
              <w:rPr>
                <w:sz w:val="20"/>
              </w:rPr>
            </w:pPr>
            <w:r w:rsidRPr="00463F21">
              <w:rPr>
                <w:sz w:val="20"/>
              </w:rPr>
              <w:t xml:space="preserve">Facilitator præsenterer øvelsens første del: </w:t>
            </w:r>
          </w:p>
          <w:p w14:paraId="00AFF9CD" w14:textId="77777777" w:rsidR="00B25A3C" w:rsidRPr="00463F21" w:rsidRDefault="00B25A3C" w:rsidP="00191158">
            <w:pPr>
              <w:rPr>
                <w:sz w:val="20"/>
              </w:rPr>
            </w:pPr>
            <w:r w:rsidRPr="00463F21">
              <w:rPr>
                <w:sz w:val="20"/>
              </w:rPr>
              <w:t>En kortlægning af alle tværprofessionelle samarbejdsflader på børne- og ungeområdet. Det kan være møder om/med børn og unge, men også situationer, hvor et fagområde sender oplysninger om et barn eller en ung til et andet fagområde, fx ved fremsendelse af underretning eller anmodning om udtalelse.</w:t>
            </w:r>
          </w:p>
          <w:p w14:paraId="7A0ED555" w14:textId="77777777" w:rsidR="00B25A3C" w:rsidRPr="00463F21" w:rsidRDefault="00B25A3C" w:rsidP="00191158">
            <w:pPr>
              <w:rPr>
                <w:sz w:val="20"/>
              </w:rPr>
            </w:pPr>
          </w:p>
          <w:p w14:paraId="261B0FFF" w14:textId="77777777" w:rsidR="00B25A3C" w:rsidRPr="00463F21" w:rsidRDefault="00B25A3C" w:rsidP="00191158">
            <w:pPr>
              <w:rPr>
                <w:sz w:val="20"/>
              </w:rPr>
            </w:pPr>
            <w:r w:rsidRPr="00463F21">
              <w:rPr>
                <w:sz w:val="20"/>
              </w:rPr>
              <w:t>Øvelsen udføres ved, at deltagerne hver for sig eller i par skriver de samarbejdsflader, de kan komme i tanke om, ned. Derefter samles op i plenum.</w:t>
            </w:r>
          </w:p>
          <w:p w14:paraId="7741813A" w14:textId="5A2D6163" w:rsidR="00E71F05" w:rsidRPr="00463F21" w:rsidRDefault="00B25A3C" w:rsidP="00191158">
            <w:pPr>
              <w:rPr>
                <w:sz w:val="20"/>
              </w:rPr>
            </w:pPr>
            <w:r w:rsidRPr="00463F21">
              <w:rPr>
                <w:sz w:val="20"/>
              </w:rPr>
              <w:t xml:space="preserve">Facilitator nedskriver alle eksempler på tværfaglige samarbejdsflader på </w:t>
            </w:r>
            <w:proofErr w:type="spellStart"/>
            <w:r w:rsidRPr="00463F21">
              <w:rPr>
                <w:sz w:val="20"/>
              </w:rPr>
              <w:t>postits</w:t>
            </w:r>
            <w:proofErr w:type="spellEnd"/>
            <w:r w:rsidRPr="00463F21">
              <w:rPr>
                <w:sz w:val="20"/>
              </w:rPr>
              <w:t xml:space="preserve"> eller papkort. Der skal nedskrives et eksempel pr. kort.</w:t>
            </w:r>
          </w:p>
        </w:tc>
        <w:tc>
          <w:tcPr>
            <w:tcW w:w="2523" w:type="dxa"/>
            <w:shd w:val="clear" w:color="auto" w:fill="auto"/>
          </w:tcPr>
          <w:p w14:paraId="270774E0" w14:textId="77777777" w:rsidR="00B25A3C" w:rsidRPr="00463F21" w:rsidRDefault="00B25A3C" w:rsidP="00191158">
            <w:pPr>
              <w:rPr>
                <w:sz w:val="20"/>
              </w:rPr>
            </w:pPr>
            <w:r w:rsidRPr="00463F21">
              <w:rPr>
                <w:sz w:val="20"/>
              </w:rPr>
              <w:t>Husk at tage billede af jeres kortlægning af nuværende praksis.</w:t>
            </w:r>
          </w:p>
        </w:tc>
      </w:tr>
    </w:tbl>
    <w:p w14:paraId="788CC2AA" w14:textId="77777777" w:rsidR="00E71F05" w:rsidRDefault="00E71F05">
      <w:r>
        <w:br w:type="page"/>
      </w:r>
    </w:p>
    <w:tbl>
      <w:tblPr>
        <w:tblStyle w:val="Tabel-Gitter"/>
        <w:tblW w:w="0" w:type="auto"/>
        <w:tblBorders>
          <w:top w:val="single" w:sz="4" w:space="0" w:color="6F9BA4" w:themeColor="accent2"/>
          <w:left w:val="single" w:sz="4" w:space="0" w:color="6F9BA4" w:themeColor="accent2"/>
          <w:bottom w:val="single" w:sz="4" w:space="0" w:color="6F9BA4" w:themeColor="accent2"/>
          <w:right w:val="single" w:sz="4" w:space="0" w:color="6F9BA4" w:themeColor="accent2"/>
          <w:insideH w:val="single" w:sz="4" w:space="0" w:color="6F9BA4" w:themeColor="accent2"/>
          <w:insideV w:val="single" w:sz="4" w:space="0" w:color="6F9BA4" w:themeColor="accent2"/>
        </w:tblBorders>
        <w:tblCellMar>
          <w:top w:w="170" w:type="dxa"/>
          <w:bottom w:w="170" w:type="dxa"/>
        </w:tblCellMar>
        <w:tblLook w:val="04A0" w:firstRow="1" w:lastRow="0" w:firstColumn="1" w:lastColumn="0" w:noHBand="0" w:noVBand="1"/>
      </w:tblPr>
      <w:tblGrid>
        <w:gridCol w:w="1837"/>
        <w:gridCol w:w="4656"/>
        <w:gridCol w:w="2523"/>
      </w:tblGrid>
      <w:tr w:rsidR="00E71F05" w:rsidRPr="00463F21" w14:paraId="37A94D5F" w14:textId="77777777" w:rsidTr="00E71F05">
        <w:tc>
          <w:tcPr>
            <w:tcW w:w="1837" w:type="dxa"/>
            <w:shd w:val="clear" w:color="auto" w:fill="auto"/>
          </w:tcPr>
          <w:p w14:paraId="0BC8B6E7" w14:textId="568CF480" w:rsidR="00E71F05" w:rsidRPr="00463F21" w:rsidRDefault="00E71F05" w:rsidP="00191158">
            <w:pPr>
              <w:rPr>
                <w:sz w:val="20"/>
              </w:rPr>
            </w:pPr>
            <w:r w:rsidRPr="00463F21">
              <w:rPr>
                <w:sz w:val="20"/>
              </w:rPr>
              <w:lastRenderedPageBreak/>
              <w:t xml:space="preserve">Afdækning af </w:t>
            </w:r>
            <w:r w:rsidRPr="00463F21">
              <w:rPr>
                <w:b/>
                <w:sz w:val="20"/>
              </w:rPr>
              <w:t>nuværende praksis</w:t>
            </w:r>
            <w:r w:rsidRPr="00463F21">
              <w:rPr>
                <w:sz w:val="20"/>
              </w:rPr>
              <w:t xml:space="preserve"> for inddragelse i tværprofessionel kontekst</w:t>
            </w:r>
          </w:p>
          <w:p w14:paraId="2E1D7E3B" w14:textId="77777777" w:rsidR="00E71F05" w:rsidRPr="00463F21" w:rsidRDefault="00E71F05" w:rsidP="00191158">
            <w:pPr>
              <w:rPr>
                <w:sz w:val="20"/>
              </w:rPr>
            </w:pPr>
          </w:p>
          <w:p w14:paraId="3C806DC2" w14:textId="77777777" w:rsidR="00E71F05" w:rsidRPr="00463F21" w:rsidRDefault="00E71F05" w:rsidP="00191158">
            <w:pPr>
              <w:rPr>
                <w:sz w:val="20"/>
              </w:rPr>
            </w:pPr>
            <w:r w:rsidRPr="00463F21">
              <w:rPr>
                <w:sz w:val="20"/>
              </w:rPr>
              <w:t>30 minutter</w:t>
            </w:r>
          </w:p>
        </w:tc>
        <w:tc>
          <w:tcPr>
            <w:tcW w:w="7179" w:type="dxa"/>
            <w:gridSpan w:val="2"/>
            <w:shd w:val="clear" w:color="auto" w:fill="auto"/>
          </w:tcPr>
          <w:p w14:paraId="6F598534" w14:textId="77777777" w:rsidR="00E71F05" w:rsidRPr="00463F21" w:rsidRDefault="00E71F05" w:rsidP="00191158">
            <w:pPr>
              <w:rPr>
                <w:noProof/>
                <w:sz w:val="20"/>
                <w:lang w:eastAsia="da-DK"/>
              </w:rPr>
            </w:pPr>
            <w:r w:rsidRPr="00463F21">
              <w:rPr>
                <w:noProof/>
                <w:sz w:val="20"/>
                <w:lang w:eastAsia="da-DK"/>
              </w:rPr>
              <w:t xml:space="preserve">Facilitator præsenterer øvelsens anden del: </w:t>
            </w:r>
          </w:p>
          <w:p w14:paraId="5857FFD8" w14:textId="77777777" w:rsidR="00E71F05" w:rsidRDefault="00E71F05" w:rsidP="00191158">
            <w:pPr>
              <w:rPr>
                <w:noProof/>
                <w:sz w:val="20"/>
                <w:lang w:eastAsia="da-DK"/>
              </w:rPr>
            </w:pPr>
            <w:r w:rsidRPr="00463F21">
              <w:rPr>
                <w:noProof/>
                <w:sz w:val="20"/>
                <w:lang w:eastAsia="da-DK"/>
              </w:rPr>
              <w:t>På tavle eller væg opstilles et diagram med akserne systematisk/usystematisk samt inddragelse/ikke inddragelse.</w:t>
            </w:r>
          </w:p>
          <w:p w14:paraId="28011509" w14:textId="77777777" w:rsidR="00E71F05" w:rsidRPr="00463F21" w:rsidRDefault="00E71F05" w:rsidP="00191158">
            <w:pPr>
              <w:rPr>
                <w:noProof/>
                <w:sz w:val="20"/>
                <w:lang w:eastAsia="da-DK"/>
              </w:rPr>
            </w:pPr>
          </w:p>
          <w:p w14:paraId="42FEE74C" w14:textId="77777777" w:rsidR="00E71F05" w:rsidRPr="00463F21" w:rsidRDefault="00E71F05" w:rsidP="00191158">
            <w:pPr>
              <w:rPr>
                <w:sz w:val="20"/>
              </w:rPr>
            </w:pPr>
            <w:r w:rsidRPr="00463F21">
              <w:rPr>
                <w:noProof/>
                <w:lang w:eastAsia="da-DK"/>
              </w:rPr>
              <w:drawing>
                <wp:inline distT="0" distB="0" distL="0" distR="0" wp14:anchorId="642736CA" wp14:editId="6CF02BF4">
                  <wp:extent cx="4223670" cy="2604407"/>
                  <wp:effectExtent l="19050" t="19050" r="24765" b="24765"/>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72043" cy="2634235"/>
                          </a:xfrm>
                          <a:prstGeom prst="rect">
                            <a:avLst/>
                          </a:prstGeom>
                          <a:ln>
                            <a:solidFill>
                              <a:srgbClr val="A5A5A5">
                                <a:lumMod val="20000"/>
                                <a:lumOff val="80000"/>
                              </a:srgbClr>
                            </a:solidFill>
                          </a:ln>
                          <a:effectLst/>
                        </pic:spPr>
                      </pic:pic>
                    </a:graphicData>
                  </a:graphic>
                </wp:inline>
              </w:drawing>
            </w:r>
          </w:p>
          <w:p w14:paraId="47FC22AE" w14:textId="77777777" w:rsidR="00E71F05" w:rsidRPr="00463F21" w:rsidRDefault="00E71F05" w:rsidP="00191158">
            <w:pPr>
              <w:rPr>
                <w:sz w:val="20"/>
              </w:rPr>
            </w:pPr>
          </w:p>
          <w:p w14:paraId="2ECB3F69" w14:textId="77777777" w:rsidR="00E71F05" w:rsidRPr="00463F21" w:rsidRDefault="00E71F05" w:rsidP="00191158">
            <w:pPr>
              <w:rPr>
                <w:sz w:val="20"/>
              </w:rPr>
            </w:pPr>
            <w:r w:rsidRPr="00463F21">
              <w:rPr>
                <w:sz w:val="20"/>
              </w:rPr>
              <w:t>Hver nedskrevet samarbejdsflade drøftes og placeres i diagrammet ud fra en vurdering af, i hvor høj grad barnet eller den unge er inddraget i den pågældende aktivitet samt i hvor høj grad inddragelsen er systematisk (fx på baggrund af nedskrevet arbejdsgang) eller op til vurdering for den enkelte fagperson, fx:</w:t>
            </w:r>
          </w:p>
          <w:p w14:paraId="464C5C96" w14:textId="77777777" w:rsidR="00E71F05" w:rsidRPr="00463F21" w:rsidRDefault="00E71F05" w:rsidP="00191158">
            <w:pPr>
              <w:rPr>
                <w:sz w:val="20"/>
              </w:rPr>
            </w:pPr>
          </w:p>
          <w:p w14:paraId="7A88BE3B" w14:textId="77777777" w:rsidR="00E71F05" w:rsidRPr="00463F21" w:rsidRDefault="00E71F05" w:rsidP="00191158">
            <w:pPr>
              <w:rPr>
                <w:sz w:val="20"/>
              </w:rPr>
            </w:pPr>
            <w:r w:rsidRPr="00463F21">
              <w:rPr>
                <w:noProof/>
                <w:lang w:eastAsia="da-DK"/>
              </w:rPr>
              <w:drawing>
                <wp:inline distT="0" distB="0" distL="0" distR="0" wp14:anchorId="44B28F52" wp14:editId="722CBDC0">
                  <wp:extent cx="4185775" cy="2637064"/>
                  <wp:effectExtent l="19050" t="19050" r="24765" b="11430"/>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38455" cy="2670253"/>
                          </a:xfrm>
                          <a:prstGeom prst="rect">
                            <a:avLst/>
                          </a:prstGeom>
                          <a:ln>
                            <a:solidFill>
                              <a:srgbClr val="A5A5A5">
                                <a:lumMod val="20000"/>
                                <a:lumOff val="80000"/>
                              </a:srgbClr>
                            </a:solidFill>
                          </a:ln>
                          <a:effectLst/>
                        </pic:spPr>
                      </pic:pic>
                    </a:graphicData>
                  </a:graphic>
                </wp:inline>
              </w:drawing>
            </w:r>
          </w:p>
          <w:p w14:paraId="6AF6D22B" w14:textId="77777777" w:rsidR="00E71F05" w:rsidRPr="00463F21" w:rsidRDefault="00E71F05" w:rsidP="00191158">
            <w:pPr>
              <w:rPr>
                <w:sz w:val="20"/>
              </w:rPr>
            </w:pPr>
          </w:p>
          <w:p w14:paraId="19E9BBD3" w14:textId="391DEFE2" w:rsidR="00E71F05" w:rsidRPr="00463F21" w:rsidRDefault="00E71F05" w:rsidP="00191158">
            <w:pPr>
              <w:rPr>
                <w:sz w:val="20"/>
              </w:rPr>
            </w:pPr>
            <w:r w:rsidRPr="00463F21">
              <w:rPr>
                <w:sz w:val="20"/>
              </w:rPr>
              <w:t xml:space="preserve">Facilitator hjælper med at placere </w:t>
            </w:r>
            <w:r>
              <w:rPr>
                <w:sz w:val="20"/>
              </w:rPr>
              <w:t>”</w:t>
            </w:r>
            <w:r w:rsidRPr="00463F21">
              <w:rPr>
                <w:sz w:val="20"/>
              </w:rPr>
              <w:t>post</w:t>
            </w:r>
            <w:r>
              <w:rPr>
                <w:sz w:val="20"/>
              </w:rPr>
              <w:t>-</w:t>
            </w:r>
            <w:proofErr w:type="spellStart"/>
            <w:r w:rsidRPr="00463F21">
              <w:rPr>
                <w:sz w:val="20"/>
              </w:rPr>
              <w:t>its</w:t>
            </w:r>
            <w:proofErr w:type="spellEnd"/>
            <w:r>
              <w:rPr>
                <w:sz w:val="20"/>
              </w:rPr>
              <w:t>”</w:t>
            </w:r>
            <w:r w:rsidRPr="00463F21">
              <w:rPr>
                <w:sz w:val="20"/>
              </w:rPr>
              <w:t xml:space="preserve"> og styrer drøftelserne. Ved sammenfald eller afvigelser er det vigtigt at være undersøgende sammen på, hvorfor netop denne aktivitet er placeret, hvor den er.</w:t>
            </w:r>
          </w:p>
          <w:p w14:paraId="0032CB2E" w14:textId="77777777" w:rsidR="00E71F05" w:rsidRPr="00463F21" w:rsidRDefault="00E71F05" w:rsidP="00191158">
            <w:pPr>
              <w:rPr>
                <w:sz w:val="20"/>
                <w14:shadow w14:blurRad="50800" w14:dist="50800" w14:dir="5400000" w14:sx="0" w14:sy="0" w14:kx="0" w14:ky="0" w14:algn="ctr">
                  <w14:schemeClr w14:val="bg1"/>
                </w14:shadow>
              </w:rPr>
            </w:pPr>
          </w:p>
        </w:tc>
      </w:tr>
      <w:tr w:rsidR="00B25A3C" w:rsidRPr="00463F21" w14:paraId="1DF05046" w14:textId="77777777" w:rsidTr="00E71F05">
        <w:tc>
          <w:tcPr>
            <w:tcW w:w="9016" w:type="dxa"/>
            <w:gridSpan w:val="3"/>
            <w:shd w:val="clear" w:color="auto" w:fill="00677F" w:themeFill="accent1"/>
          </w:tcPr>
          <w:p w14:paraId="750A0F0D" w14:textId="77777777" w:rsidR="00B25A3C" w:rsidRPr="00463F21" w:rsidRDefault="00B25A3C" w:rsidP="00191158">
            <w:pPr>
              <w:jc w:val="center"/>
              <w:rPr>
                <w:b/>
                <w:sz w:val="20"/>
              </w:rPr>
            </w:pPr>
            <w:r w:rsidRPr="00E71F05">
              <w:rPr>
                <w:b/>
                <w:color w:val="FFFFFF" w:themeColor="background1"/>
                <w:sz w:val="20"/>
              </w:rPr>
              <w:t>Pause 10 minutter</w:t>
            </w:r>
          </w:p>
        </w:tc>
      </w:tr>
      <w:tr w:rsidR="00B25A3C" w:rsidRPr="00463F21" w14:paraId="022FC24D" w14:textId="77777777" w:rsidTr="00E71F05">
        <w:tc>
          <w:tcPr>
            <w:tcW w:w="9016" w:type="dxa"/>
            <w:gridSpan w:val="3"/>
            <w:shd w:val="clear" w:color="auto" w:fill="E2EAEC" w:themeFill="accent2" w:themeFillTint="33"/>
          </w:tcPr>
          <w:p w14:paraId="27444C4C" w14:textId="77777777" w:rsidR="00B25A3C" w:rsidRPr="00463F21" w:rsidRDefault="00B25A3C" w:rsidP="00191158">
            <w:pPr>
              <w:rPr>
                <w:b/>
                <w:sz w:val="20"/>
              </w:rPr>
            </w:pPr>
            <w:r w:rsidRPr="00463F21">
              <w:rPr>
                <w:b/>
                <w:sz w:val="20"/>
              </w:rPr>
              <w:lastRenderedPageBreak/>
              <w:t xml:space="preserve">Trin 3 - </w:t>
            </w:r>
            <w:r w:rsidRPr="00463F21">
              <w:rPr>
                <w:sz w:val="20"/>
              </w:rPr>
              <w:t>55 minutter</w:t>
            </w:r>
          </w:p>
        </w:tc>
      </w:tr>
      <w:tr w:rsidR="00B25A3C" w:rsidRPr="00463F21" w14:paraId="39AA3F0B" w14:textId="77777777" w:rsidTr="00E71F05">
        <w:tc>
          <w:tcPr>
            <w:tcW w:w="1837" w:type="dxa"/>
            <w:shd w:val="clear" w:color="auto" w:fill="auto"/>
          </w:tcPr>
          <w:p w14:paraId="7D3DAA68" w14:textId="77777777" w:rsidR="00B25A3C" w:rsidRPr="00463F21" w:rsidRDefault="00B25A3C" w:rsidP="00191158">
            <w:pPr>
              <w:rPr>
                <w:sz w:val="20"/>
              </w:rPr>
            </w:pPr>
            <w:proofErr w:type="spellStart"/>
            <w:r w:rsidRPr="00463F21">
              <w:rPr>
                <w:sz w:val="20"/>
              </w:rPr>
              <w:t>Next</w:t>
            </w:r>
            <w:proofErr w:type="spellEnd"/>
            <w:r w:rsidRPr="00463F21">
              <w:rPr>
                <w:sz w:val="20"/>
              </w:rPr>
              <w:t xml:space="preserve"> </w:t>
            </w:r>
            <w:proofErr w:type="spellStart"/>
            <w:r w:rsidRPr="00463F21">
              <w:rPr>
                <w:sz w:val="20"/>
              </w:rPr>
              <w:t>practise</w:t>
            </w:r>
            <w:proofErr w:type="spellEnd"/>
            <w:r w:rsidRPr="00463F21">
              <w:rPr>
                <w:sz w:val="20"/>
              </w:rPr>
              <w:t xml:space="preserve">: </w:t>
            </w:r>
          </w:p>
          <w:p w14:paraId="41BF5EF4" w14:textId="77777777" w:rsidR="00B25A3C" w:rsidRPr="00463F21" w:rsidRDefault="00B25A3C" w:rsidP="00191158">
            <w:pPr>
              <w:rPr>
                <w:sz w:val="20"/>
              </w:rPr>
            </w:pPr>
          </w:p>
          <w:p w14:paraId="65AA9B44" w14:textId="77777777" w:rsidR="00B25A3C" w:rsidRPr="00463F21" w:rsidRDefault="00B25A3C" w:rsidP="00191158">
            <w:pPr>
              <w:rPr>
                <w:sz w:val="20"/>
              </w:rPr>
            </w:pPr>
            <w:r w:rsidRPr="00463F21">
              <w:rPr>
                <w:sz w:val="20"/>
              </w:rPr>
              <w:t>40 minutter</w:t>
            </w:r>
          </w:p>
        </w:tc>
        <w:tc>
          <w:tcPr>
            <w:tcW w:w="4656" w:type="dxa"/>
            <w:shd w:val="clear" w:color="auto" w:fill="auto"/>
          </w:tcPr>
          <w:p w14:paraId="5D137DBB" w14:textId="77777777" w:rsidR="00B25A3C" w:rsidRPr="00E6776D" w:rsidRDefault="00B25A3C" w:rsidP="00191158">
            <w:pPr>
              <w:rPr>
                <w:sz w:val="20"/>
              </w:rPr>
            </w:pPr>
            <w:r w:rsidRPr="00E6776D">
              <w:rPr>
                <w:sz w:val="20"/>
              </w:rPr>
              <w:t xml:space="preserve">Facilitator præsenterer øvelsens tredje del: </w:t>
            </w:r>
          </w:p>
          <w:p w14:paraId="4FCB5CB4" w14:textId="77777777" w:rsidR="00B25A3C" w:rsidRPr="00E6776D" w:rsidRDefault="00B25A3C" w:rsidP="00191158">
            <w:pPr>
              <w:rPr>
                <w:sz w:val="20"/>
              </w:rPr>
            </w:pPr>
            <w:r w:rsidRPr="00E6776D">
              <w:rPr>
                <w:sz w:val="20"/>
              </w:rPr>
              <w:t>I kan ud fra kortlægningen vurdere, hvor I skal rette jeres fokus hen for i højere at efterleve jeres vision for inddragelse af børn og unge i det tværprofessionelle samarbejde.</w:t>
            </w:r>
          </w:p>
          <w:p w14:paraId="47B04333" w14:textId="77777777" w:rsidR="00B25A3C" w:rsidRPr="00E6776D" w:rsidRDefault="00B25A3C" w:rsidP="00191158">
            <w:pPr>
              <w:rPr>
                <w:sz w:val="20"/>
              </w:rPr>
            </w:pPr>
          </w:p>
          <w:p w14:paraId="500EE540" w14:textId="77777777" w:rsidR="00B25A3C" w:rsidRPr="00E6776D" w:rsidRDefault="00B25A3C" w:rsidP="00191158">
            <w:pPr>
              <w:rPr>
                <w:sz w:val="20"/>
              </w:rPr>
            </w:pPr>
            <w:r w:rsidRPr="00E6776D">
              <w:rPr>
                <w:sz w:val="20"/>
              </w:rPr>
              <w:t>Er der nogle aktiviteter, der bør arbejdes med for at leve op til jeres vision for styrket inddragelse af børn og unge? Hvilken ændring i jeres nuværende samarbejdspraksis vil det kræve?</w:t>
            </w:r>
          </w:p>
        </w:tc>
        <w:tc>
          <w:tcPr>
            <w:tcW w:w="2523" w:type="dxa"/>
            <w:shd w:val="clear" w:color="auto" w:fill="auto"/>
          </w:tcPr>
          <w:p w14:paraId="667DAD67" w14:textId="77777777" w:rsidR="00B25A3C" w:rsidRPr="00E6776D" w:rsidRDefault="00B25A3C" w:rsidP="00191158">
            <w:pPr>
              <w:rPr>
                <w:sz w:val="20"/>
              </w:rPr>
            </w:pPr>
            <w:r w:rsidRPr="00E6776D">
              <w:rPr>
                <w:sz w:val="20"/>
              </w:rPr>
              <w:t>Husk som facilitator at styre drøftelserne med et fokus på, hvilken forandring den nye praksis vil gøre for børn og unge.</w:t>
            </w:r>
          </w:p>
          <w:p w14:paraId="7E722A7F" w14:textId="77777777" w:rsidR="00B25A3C" w:rsidRPr="00E6776D" w:rsidRDefault="00B25A3C" w:rsidP="00191158">
            <w:pPr>
              <w:rPr>
                <w:sz w:val="20"/>
              </w:rPr>
            </w:pPr>
          </w:p>
          <w:p w14:paraId="7CD5416B" w14:textId="77777777" w:rsidR="00B25A3C" w:rsidRPr="00E6776D" w:rsidRDefault="00B25A3C" w:rsidP="00191158">
            <w:pPr>
              <w:rPr>
                <w:sz w:val="20"/>
              </w:rPr>
            </w:pPr>
            <w:r w:rsidRPr="00E6776D">
              <w:rPr>
                <w:sz w:val="20"/>
              </w:rPr>
              <w:t xml:space="preserve">Husk at nedskrive pointer, når I flytter post </w:t>
            </w:r>
            <w:proofErr w:type="spellStart"/>
            <w:r w:rsidRPr="00E6776D">
              <w:rPr>
                <w:sz w:val="20"/>
              </w:rPr>
              <w:t>its</w:t>
            </w:r>
            <w:proofErr w:type="spellEnd"/>
            <w:r w:rsidRPr="00E6776D">
              <w:rPr>
                <w:sz w:val="20"/>
              </w:rPr>
              <w:t>, så der indsamles data på workshoppen til jeres videre arbejde.</w:t>
            </w:r>
          </w:p>
          <w:p w14:paraId="1C3BACAB" w14:textId="77777777" w:rsidR="00B25A3C" w:rsidRPr="00E6776D" w:rsidRDefault="00B25A3C" w:rsidP="00191158">
            <w:pPr>
              <w:rPr>
                <w:sz w:val="20"/>
              </w:rPr>
            </w:pPr>
          </w:p>
          <w:p w14:paraId="385BED45" w14:textId="275E9377" w:rsidR="00B25A3C" w:rsidRPr="00E6776D" w:rsidRDefault="00B25A3C" w:rsidP="00191158">
            <w:pPr>
              <w:rPr>
                <w:sz w:val="20"/>
              </w:rPr>
            </w:pPr>
            <w:r w:rsidRPr="00E6776D">
              <w:rPr>
                <w:sz w:val="20"/>
              </w:rPr>
              <w:t xml:space="preserve">Hvis I ikke allerede har formuleret en vision for jeres inddragelsespraksis, så hent inspiration i </w:t>
            </w:r>
            <w:hyperlink r:id="rId16" w:history="1">
              <w:r w:rsidRPr="00217641">
                <w:rPr>
                  <w:rStyle w:val="Hyperlink"/>
                  <w:sz w:val="20"/>
                </w:rPr>
                <w:t xml:space="preserve">Workshop </w:t>
              </w:r>
              <w:r w:rsidRPr="00217641">
                <w:rPr>
                  <w:rStyle w:val="Hyperlink"/>
                  <w:sz w:val="20"/>
                </w:rPr>
                <w:t>1</w:t>
              </w:r>
              <w:r w:rsidRPr="00217641">
                <w:rPr>
                  <w:rStyle w:val="Hyperlink"/>
                  <w:sz w:val="20"/>
                </w:rPr>
                <w:t>: Målhierarki</w:t>
              </w:r>
            </w:hyperlink>
          </w:p>
        </w:tc>
      </w:tr>
      <w:tr w:rsidR="00B25A3C" w:rsidRPr="00463F21" w14:paraId="1662B785" w14:textId="77777777" w:rsidTr="00E71F05">
        <w:tc>
          <w:tcPr>
            <w:tcW w:w="1837" w:type="dxa"/>
            <w:shd w:val="clear" w:color="auto" w:fill="auto"/>
          </w:tcPr>
          <w:p w14:paraId="53414DB4" w14:textId="77777777" w:rsidR="00B25A3C" w:rsidRPr="00463F21" w:rsidRDefault="00B25A3C" w:rsidP="00191158">
            <w:pPr>
              <w:rPr>
                <w:sz w:val="20"/>
              </w:rPr>
            </w:pPr>
            <w:r w:rsidRPr="00463F21">
              <w:rPr>
                <w:sz w:val="20"/>
              </w:rPr>
              <w:t>Afrunding 15 minutter</w:t>
            </w:r>
          </w:p>
        </w:tc>
        <w:tc>
          <w:tcPr>
            <w:tcW w:w="4656" w:type="dxa"/>
            <w:shd w:val="clear" w:color="auto" w:fill="auto"/>
          </w:tcPr>
          <w:p w14:paraId="0B4EE1E3" w14:textId="77777777" w:rsidR="00B25A3C" w:rsidRPr="00463F21" w:rsidRDefault="00B25A3C" w:rsidP="00191158">
            <w:pPr>
              <w:rPr>
                <w:sz w:val="20"/>
              </w:rPr>
            </w:pPr>
            <w:r w:rsidRPr="00463F21">
              <w:rPr>
                <w:sz w:val="20"/>
              </w:rPr>
              <w:t>Rund workshoppen af med en forventningsafstemning af, hvem der har ansvar for at tage stilling eller udføre en aktivitet på baggrund af workshoppens drøftelser. Fx:</w:t>
            </w:r>
          </w:p>
          <w:p w14:paraId="6C3C7FBA" w14:textId="77777777" w:rsidR="00B25A3C" w:rsidRPr="00463F21" w:rsidRDefault="00B25A3C" w:rsidP="00B25A3C">
            <w:pPr>
              <w:numPr>
                <w:ilvl w:val="0"/>
                <w:numId w:val="3"/>
              </w:numPr>
              <w:contextualSpacing/>
              <w:rPr>
                <w:sz w:val="20"/>
              </w:rPr>
            </w:pPr>
            <w:r w:rsidRPr="00463F21">
              <w:rPr>
                <w:sz w:val="20"/>
              </w:rPr>
              <w:t>Skal der nedskrives nye arbejdsgange for samarbejde?</w:t>
            </w:r>
          </w:p>
          <w:p w14:paraId="67FD0099" w14:textId="77777777" w:rsidR="00B25A3C" w:rsidRPr="00463F21" w:rsidRDefault="00B25A3C" w:rsidP="00B25A3C">
            <w:pPr>
              <w:numPr>
                <w:ilvl w:val="0"/>
                <w:numId w:val="3"/>
              </w:numPr>
              <w:contextualSpacing/>
              <w:rPr>
                <w:sz w:val="20"/>
              </w:rPr>
            </w:pPr>
            <w:r w:rsidRPr="00463F21">
              <w:rPr>
                <w:sz w:val="20"/>
              </w:rPr>
              <w:t>Skal der revideres i skemaer og procedurer for tværprofessionelle samarbejdsflader?</w:t>
            </w:r>
          </w:p>
          <w:p w14:paraId="700CDB80" w14:textId="77777777" w:rsidR="00B25A3C" w:rsidRPr="00463F21" w:rsidRDefault="00B25A3C" w:rsidP="00B25A3C">
            <w:pPr>
              <w:numPr>
                <w:ilvl w:val="0"/>
                <w:numId w:val="3"/>
              </w:numPr>
              <w:contextualSpacing/>
              <w:rPr>
                <w:sz w:val="20"/>
              </w:rPr>
            </w:pPr>
            <w:r w:rsidRPr="00463F21">
              <w:rPr>
                <w:sz w:val="20"/>
              </w:rPr>
              <w:t>Er der fagområder, der kræver et særligt fokus for at opnå den ønskede forandring?</w:t>
            </w:r>
          </w:p>
        </w:tc>
        <w:tc>
          <w:tcPr>
            <w:tcW w:w="2523" w:type="dxa"/>
            <w:shd w:val="clear" w:color="auto" w:fill="auto"/>
          </w:tcPr>
          <w:p w14:paraId="384DA93F" w14:textId="77777777" w:rsidR="00B25A3C" w:rsidRPr="00463F21" w:rsidRDefault="00B25A3C" w:rsidP="00191158">
            <w:pPr>
              <w:rPr>
                <w:sz w:val="20"/>
              </w:rPr>
            </w:pPr>
            <w:r w:rsidRPr="00463F21">
              <w:rPr>
                <w:sz w:val="20"/>
              </w:rPr>
              <w:t>Husk at nedskrive, hvem der har ansvar for den ønskede forandring.</w:t>
            </w:r>
          </w:p>
        </w:tc>
      </w:tr>
    </w:tbl>
    <w:p w14:paraId="74EF94AA" w14:textId="7283ABA8" w:rsidR="00C64052" w:rsidRPr="00E71F05" w:rsidRDefault="008A7FD5">
      <w:pPr>
        <w:rPr>
          <w:rStyle w:val="Overskrift1Tegn"/>
          <w:rFonts w:eastAsiaTheme="minorHAnsi" w:cstheme="minorBidi"/>
          <w:b w:val="0"/>
          <w:color w:val="auto"/>
          <w:sz w:val="18"/>
          <w:szCs w:val="18"/>
        </w:rPr>
      </w:pPr>
      <w:r>
        <w:rPr>
          <w:rStyle w:val="Overskrift1Tegn"/>
          <w:rFonts w:eastAsiaTheme="minorHAnsi" w:cstheme="minorBidi"/>
          <w:noProof/>
          <w:color w:val="auto"/>
          <w:sz w:val="24"/>
          <w:szCs w:val="22"/>
        </w:rPr>
        <w:drawing>
          <wp:anchor distT="0" distB="0" distL="114300" distR="114300" simplePos="0" relativeHeight="251735551" behindDoc="1" locked="0" layoutInCell="1" allowOverlap="1" wp14:anchorId="7330A53D" wp14:editId="5FA37186">
            <wp:simplePos x="0" y="0"/>
            <wp:positionH relativeFrom="margin">
              <wp:align>center</wp:align>
            </wp:positionH>
            <wp:positionV relativeFrom="page">
              <wp:posOffset>8555355</wp:posOffset>
            </wp:positionV>
            <wp:extent cx="4878000" cy="2426253"/>
            <wp:effectExtent l="0" t="0" r="0"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78000" cy="2426253"/>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64052" w:rsidRPr="00E71F05" w:rsidSect="00290595">
      <w:headerReference w:type="default" r:id="rId18"/>
      <w:footerReference w:type="default" r:id="rId19"/>
      <w:endnotePr>
        <w:numFmt w:val="decimal"/>
      </w:endnotePr>
      <w:type w:val="continuous"/>
      <w:pgSz w:w="11906" w:h="16838"/>
      <w:pgMar w:top="1843" w:right="1440" w:bottom="170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E85BD" w14:textId="77777777" w:rsidR="008B3672" w:rsidRDefault="008B3672" w:rsidP="003C65A7">
      <w:pPr>
        <w:spacing w:after="0" w:line="240" w:lineRule="auto"/>
      </w:pPr>
      <w:r>
        <w:separator/>
      </w:r>
    </w:p>
  </w:endnote>
  <w:endnote w:type="continuationSeparator" w:id="0">
    <w:p w14:paraId="36DC7173" w14:textId="77777777" w:rsidR="008B3672" w:rsidRDefault="008B3672" w:rsidP="003C6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183864"/>
      <w:docPartObj>
        <w:docPartGallery w:val="Page Numbers (Bottom of Page)"/>
        <w:docPartUnique/>
      </w:docPartObj>
    </w:sdtPr>
    <w:sdtEndPr>
      <w:rPr>
        <w:sz w:val="20"/>
      </w:rPr>
    </w:sdtEndPr>
    <w:sdtContent>
      <w:p w14:paraId="10F3F5E4" w14:textId="77777777" w:rsidR="00C64052" w:rsidRPr="00C64052" w:rsidRDefault="00C64052">
        <w:pPr>
          <w:pStyle w:val="Sidefod"/>
          <w:jc w:val="right"/>
          <w:rPr>
            <w:sz w:val="20"/>
          </w:rPr>
        </w:pPr>
        <w:r w:rsidRPr="00C64052">
          <w:rPr>
            <w:sz w:val="20"/>
          </w:rPr>
          <w:fldChar w:fldCharType="begin"/>
        </w:r>
        <w:r w:rsidRPr="00C64052">
          <w:rPr>
            <w:sz w:val="20"/>
          </w:rPr>
          <w:instrText>PAGE   \* MERGEFORMAT</w:instrText>
        </w:r>
        <w:r w:rsidRPr="00C64052">
          <w:rPr>
            <w:sz w:val="20"/>
          </w:rPr>
          <w:fldChar w:fldCharType="separate"/>
        </w:r>
        <w:r w:rsidR="008D64BE">
          <w:rPr>
            <w:noProof/>
            <w:sz w:val="20"/>
          </w:rPr>
          <w:t>8</w:t>
        </w:r>
        <w:r w:rsidRPr="00C64052">
          <w:rPr>
            <w:sz w:val="20"/>
          </w:rPr>
          <w:fldChar w:fldCharType="end"/>
        </w:r>
      </w:p>
    </w:sdtContent>
  </w:sdt>
  <w:p w14:paraId="7A2CDAE1" w14:textId="77777777" w:rsidR="00C64052" w:rsidRDefault="00C6405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56AD2" w14:textId="77777777" w:rsidR="008B3672" w:rsidRDefault="008B3672" w:rsidP="003C65A7">
      <w:pPr>
        <w:spacing w:after="0" w:line="240" w:lineRule="auto"/>
      </w:pPr>
      <w:r>
        <w:separator/>
      </w:r>
    </w:p>
  </w:footnote>
  <w:footnote w:type="continuationSeparator" w:id="0">
    <w:p w14:paraId="18408A91" w14:textId="77777777" w:rsidR="008B3672" w:rsidRDefault="008B3672" w:rsidP="003C6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A28B" w14:textId="7D8D7809" w:rsidR="007C2EAD" w:rsidRPr="007C2EAD" w:rsidRDefault="007C2EAD" w:rsidP="007C2EAD">
    <w:pPr>
      <w:pStyle w:val="Sidehoved"/>
      <w:tabs>
        <w:tab w:val="left" w:pos="8685"/>
      </w:tabs>
      <w:jc w:val="right"/>
      <w:rPr>
        <w:rFonts w:cs="Tahoma"/>
        <w:sz w:val="16"/>
        <w:szCs w:val="16"/>
      </w:rPr>
    </w:pPr>
    <w:r w:rsidRPr="007C2EAD">
      <w:rPr>
        <w:rFonts w:cs="Tahoma"/>
        <w:color w:val="00677F" w:themeColor="accent1"/>
        <w:sz w:val="16"/>
        <w:szCs w:val="16"/>
      </w:rPr>
      <w:t xml:space="preserve">Videnscenter om børneinddragelse og udsatte børns </w:t>
    </w:r>
    <w:proofErr w:type="gramStart"/>
    <w:r w:rsidRPr="007C2EAD">
      <w:rPr>
        <w:rFonts w:cs="Tahoma"/>
        <w:color w:val="00677F" w:themeColor="accent1"/>
        <w:sz w:val="16"/>
        <w:szCs w:val="16"/>
      </w:rPr>
      <w:t>liv  •</w:t>
    </w:r>
    <w:proofErr w:type="gramEnd"/>
    <w:r w:rsidRPr="007C2EAD">
      <w:rPr>
        <w:rFonts w:cs="Tahoma"/>
        <w:color w:val="00677F" w:themeColor="accent1"/>
        <w:sz w:val="16"/>
        <w:szCs w:val="16"/>
      </w:rPr>
      <w:t xml:space="preserve">  </w:t>
    </w:r>
    <w:r w:rsidR="00B25A3C" w:rsidRPr="00B25A3C">
      <w:rPr>
        <w:rFonts w:cs="Tahoma"/>
        <w:color w:val="00677F" w:themeColor="accent1"/>
        <w:sz w:val="16"/>
        <w:szCs w:val="16"/>
      </w:rPr>
      <w:t>Workshop - Kortlægning af tværprofessionelt samarbejde</w:t>
    </w:r>
  </w:p>
  <w:p w14:paraId="0B4A72C2" w14:textId="77777777" w:rsidR="00C64052" w:rsidRPr="003C65A7" w:rsidRDefault="00C64052" w:rsidP="00C64052">
    <w:pPr>
      <w:pStyle w:val="Sidehoved"/>
      <w:tabs>
        <w:tab w:val="left" w:pos="8685"/>
      </w:tabs>
      <w:jc w:val="right"/>
      <w:rPr>
        <w:rFonts w:cs="Tahoma"/>
        <w:sz w:val="16"/>
        <w:szCs w:val="16"/>
      </w:rPr>
    </w:pPr>
    <w:r>
      <w:rPr>
        <w:rFonts w:cs="Tahoma"/>
        <w:noProof/>
        <w:sz w:val="16"/>
        <w:szCs w:val="16"/>
        <w:lang w:eastAsia="da-DK"/>
      </w:rPr>
      <mc:AlternateContent>
        <mc:Choice Requires="wps">
          <w:drawing>
            <wp:inline distT="0" distB="0" distL="0" distR="0" wp14:anchorId="3A38EC08" wp14:editId="34C3C680">
              <wp:extent cx="5762625" cy="0"/>
              <wp:effectExtent l="0" t="0" r="0" b="0"/>
              <wp:docPr id="3" name="Lige forbindelse 3"/>
              <wp:cNvGraphicFramePr/>
              <a:graphic xmlns:a="http://schemas.openxmlformats.org/drawingml/2006/main">
                <a:graphicData uri="http://schemas.microsoft.com/office/word/2010/wordprocessingShape">
                  <wps:wsp>
                    <wps:cNvCnPr/>
                    <wps:spPr>
                      <a:xfrm flipH="1">
                        <a:off x="0" y="0"/>
                        <a:ext cx="5762625" cy="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E72CC95" id="Lige forbindelse 3" o:spid="_x0000_s1026" style="flip:x;visibility:visible;mso-wrap-style:square;mso-left-percent:-10001;mso-top-percent:-10001;mso-position-horizontal:absolute;mso-position-horizontal-relative:char;mso-position-vertical:absolute;mso-position-vertical-relative:line;mso-left-percent:-10001;mso-top-percent:-10001" from="0,0" to="45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" strokecolor="#00677f [3204]" strokeweight=".5pt">
              <v:stroke joinstyle="miter"/>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1807"/>
    <w:multiLevelType w:val="hybridMultilevel"/>
    <w:tmpl w:val="CE9E08CA"/>
    <w:lvl w:ilvl="0" w:tplc="12405DF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33F268E"/>
    <w:multiLevelType w:val="hybridMultilevel"/>
    <w:tmpl w:val="3C6C82A0"/>
    <w:lvl w:ilvl="0" w:tplc="C554A70A">
      <w:start w:val="1"/>
      <w:numFmt w:val="decimal"/>
      <w:pStyle w:val="List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2A6402"/>
    <w:multiLevelType w:val="hybridMultilevel"/>
    <w:tmpl w:val="B882F700"/>
    <w:lvl w:ilvl="0" w:tplc="59A20AA8">
      <w:start w:val="1"/>
      <w:numFmt w:val="bullet"/>
      <w:pStyle w:val="Listeafsni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805A94"/>
    <w:multiLevelType w:val="hybridMultilevel"/>
    <w:tmpl w:val="4F4EFC44"/>
    <w:lvl w:ilvl="0" w:tplc="0B8A024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114784727">
    <w:abstractNumId w:val="2"/>
  </w:num>
  <w:num w:numId="2" w16cid:durableId="169688462">
    <w:abstractNumId w:val="1"/>
  </w:num>
  <w:num w:numId="3" w16cid:durableId="610361919">
    <w:abstractNumId w:val="3"/>
  </w:num>
  <w:num w:numId="4" w16cid:durableId="1298340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A3C"/>
    <w:rsid w:val="00003378"/>
    <w:rsid w:val="0001131D"/>
    <w:rsid w:val="00040667"/>
    <w:rsid w:val="000A0FA8"/>
    <w:rsid w:val="000A1468"/>
    <w:rsid w:val="000A3FED"/>
    <w:rsid w:val="000A5AAE"/>
    <w:rsid w:val="000D31B9"/>
    <w:rsid w:val="000E72C6"/>
    <w:rsid w:val="000F71F0"/>
    <w:rsid w:val="00120330"/>
    <w:rsid w:val="00124BE1"/>
    <w:rsid w:val="001258C3"/>
    <w:rsid w:val="00133E2D"/>
    <w:rsid w:val="00141EF6"/>
    <w:rsid w:val="00152801"/>
    <w:rsid w:val="00152BE8"/>
    <w:rsid w:val="001611B7"/>
    <w:rsid w:val="00170E7C"/>
    <w:rsid w:val="00175C97"/>
    <w:rsid w:val="00185E82"/>
    <w:rsid w:val="001D2367"/>
    <w:rsid w:val="001D6ADD"/>
    <w:rsid w:val="001E21E6"/>
    <w:rsid w:val="00217641"/>
    <w:rsid w:val="00220FD8"/>
    <w:rsid w:val="00261C22"/>
    <w:rsid w:val="0028152E"/>
    <w:rsid w:val="0028415C"/>
    <w:rsid w:val="00285960"/>
    <w:rsid w:val="00290595"/>
    <w:rsid w:val="002A54C1"/>
    <w:rsid w:val="002B5FC7"/>
    <w:rsid w:val="002C1F94"/>
    <w:rsid w:val="002C3CAF"/>
    <w:rsid w:val="002D1DA5"/>
    <w:rsid w:val="002D3398"/>
    <w:rsid w:val="002D65F8"/>
    <w:rsid w:val="0030098A"/>
    <w:rsid w:val="00301DCA"/>
    <w:rsid w:val="00301F03"/>
    <w:rsid w:val="00302F7C"/>
    <w:rsid w:val="00315C71"/>
    <w:rsid w:val="003410D2"/>
    <w:rsid w:val="00345D3B"/>
    <w:rsid w:val="003478DA"/>
    <w:rsid w:val="003701FE"/>
    <w:rsid w:val="003766E2"/>
    <w:rsid w:val="00383108"/>
    <w:rsid w:val="0039299A"/>
    <w:rsid w:val="00393E9C"/>
    <w:rsid w:val="003C1DAB"/>
    <w:rsid w:val="003C24BC"/>
    <w:rsid w:val="003C65A7"/>
    <w:rsid w:val="003D5334"/>
    <w:rsid w:val="003D6432"/>
    <w:rsid w:val="00402E9D"/>
    <w:rsid w:val="004040E1"/>
    <w:rsid w:val="0043690C"/>
    <w:rsid w:val="004611C7"/>
    <w:rsid w:val="0048380E"/>
    <w:rsid w:val="00483D27"/>
    <w:rsid w:val="004853A3"/>
    <w:rsid w:val="004A57D9"/>
    <w:rsid w:val="004A6DA7"/>
    <w:rsid w:val="004B19E3"/>
    <w:rsid w:val="004B56EA"/>
    <w:rsid w:val="004C18FA"/>
    <w:rsid w:val="004C1F0D"/>
    <w:rsid w:val="004D5162"/>
    <w:rsid w:val="004F0004"/>
    <w:rsid w:val="0051249F"/>
    <w:rsid w:val="00526CAC"/>
    <w:rsid w:val="005616B8"/>
    <w:rsid w:val="0060282B"/>
    <w:rsid w:val="006146AE"/>
    <w:rsid w:val="006632BE"/>
    <w:rsid w:val="006658CE"/>
    <w:rsid w:val="00683D95"/>
    <w:rsid w:val="0068478C"/>
    <w:rsid w:val="0068793A"/>
    <w:rsid w:val="006900A5"/>
    <w:rsid w:val="006A5050"/>
    <w:rsid w:val="006B01A3"/>
    <w:rsid w:val="006B74EF"/>
    <w:rsid w:val="006C1366"/>
    <w:rsid w:val="006D0A4C"/>
    <w:rsid w:val="00702B65"/>
    <w:rsid w:val="00717F77"/>
    <w:rsid w:val="00732F84"/>
    <w:rsid w:val="00735828"/>
    <w:rsid w:val="0075469C"/>
    <w:rsid w:val="007640BA"/>
    <w:rsid w:val="00791EF5"/>
    <w:rsid w:val="007A52BE"/>
    <w:rsid w:val="007B0663"/>
    <w:rsid w:val="007B6D34"/>
    <w:rsid w:val="007B6EDC"/>
    <w:rsid w:val="007C2EAD"/>
    <w:rsid w:val="007D2EE4"/>
    <w:rsid w:val="007E292B"/>
    <w:rsid w:val="00820897"/>
    <w:rsid w:val="00823374"/>
    <w:rsid w:val="00836223"/>
    <w:rsid w:val="00861A31"/>
    <w:rsid w:val="00874B7E"/>
    <w:rsid w:val="00897CF9"/>
    <w:rsid w:val="008A7FD5"/>
    <w:rsid w:val="008B3672"/>
    <w:rsid w:val="008D64BE"/>
    <w:rsid w:val="00912CA7"/>
    <w:rsid w:val="00914E9E"/>
    <w:rsid w:val="00915417"/>
    <w:rsid w:val="00924174"/>
    <w:rsid w:val="00946CA8"/>
    <w:rsid w:val="00956C4B"/>
    <w:rsid w:val="00957BE3"/>
    <w:rsid w:val="00963154"/>
    <w:rsid w:val="0098153D"/>
    <w:rsid w:val="009A1BF9"/>
    <w:rsid w:val="009A3890"/>
    <w:rsid w:val="009B773E"/>
    <w:rsid w:val="009C4279"/>
    <w:rsid w:val="009E5B3A"/>
    <w:rsid w:val="009E6BF5"/>
    <w:rsid w:val="009F1321"/>
    <w:rsid w:val="009F3677"/>
    <w:rsid w:val="00A02A47"/>
    <w:rsid w:val="00A03607"/>
    <w:rsid w:val="00A234F7"/>
    <w:rsid w:val="00A2417B"/>
    <w:rsid w:val="00A25A3C"/>
    <w:rsid w:val="00A63EC3"/>
    <w:rsid w:val="00A67DCD"/>
    <w:rsid w:val="00A70273"/>
    <w:rsid w:val="00A715F8"/>
    <w:rsid w:val="00A87D03"/>
    <w:rsid w:val="00AA57D7"/>
    <w:rsid w:val="00AA6273"/>
    <w:rsid w:val="00AB76CE"/>
    <w:rsid w:val="00AC0D08"/>
    <w:rsid w:val="00AC1739"/>
    <w:rsid w:val="00AC2B26"/>
    <w:rsid w:val="00AC38FE"/>
    <w:rsid w:val="00AE0552"/>
    <w:rsid w:val="00AE7AAD"/>
    <w:rsid w:val="00B0786F"/>
    <w:rsid w:val="00B23E35"/>
    <w:rsid w:val="00B25A3C"/>
    <w:rsid w:val="00B27B40"/>
    <w:rsid w:val="00B322AE"/>
    <w:rsid w:val="00B412F1"/>
    <w:rsid w:val="00B51124"/>
    <w:rsid w:val="00B71308"/>
    <w:rsid w:val="00BA209D"/>
    <w:rsid w:val="00BC429F"/>
    <w:rsid w:val="00BE645C"/>
    <w:rsid w:val="00C2111F"/>
    <w:rsid w:val="00C32F06"/>
    <w:rsid w:val="00C353D0"/>
    <w:rsid w:val="00C40962"/>
    <w:rsid w:val="00C40D32"/>
    <w:rsid w:val="00C56616"/>
    <w:rsid w:val="00C56E6E"/>
    <w:rsid w:val="00C637F7"/>
    <w:rsid w:val="00C63D1B"/>
    <w:rsid w:val="00C64052"/>
    <w:rsid w:val="00C8788B"/>
    <w:rsid w:val="00C92669"/>
    <w:rsid w:val="00CC1DB9"/>
    <w:rsid w:val="00CC5AFB"/>
    <w:rsid w:val="00CE69A7"/>
    <w:rsid w:val="00CF00ED"/>
    <w:rsid w:val="00CF19C7"/>
    <w:rsid w:val="00CF2620"/>
    <w:rsid w:val="00CF701D"/>
    <w:rsid w:val="00D0771D"/>
    <w:rsid w:val="00D51E66"/>
    <w:rsid w:val="00D55DB7"/>
    <w:rsid w:val="00D70E96"/>
    <w:rsid w:val="00D85777"/>
    <w:rsid w:val="00DB22F8"/>
    <w:rsid w:val="00E37534"/>
    <w:rsid w:val="00E41772"/>
    <w:rsid w:val="00E44EF5"/>
    <w:rsid w:val="00E6776D"/>
    <w:rsid w:val="00E71F05"/>
    <w:rsid w:val="00E81AC5"/>
    <w:rsid w:val="00E926EB"/>
    <w:rsid w:val="00EA19D6"/>
    <w:rsid w:val="00EC6808"/>
    <w:rsid w:val="00EF5FDE"/>
    <w:rsid w:val="00F04B53"/>
    <w:rsid w:val="00F07BB6"/>
    <w:rsid w:val="00F24B1A"/>
    <w:rsid w:val="00F47F80"/>
    <w:rsid w:val="00F62851"/>
    <w:rsid w:val="00F65EB3"/>
    <w:rsid w:val="00F728E1"/>
    <w:rsid w:val="00F92504"/>
    <w:rsid w:val="00FB22D6"/>
    <w:rsid w:val="00FC6683"/>
    <w:rsid w:val="00FD3211"/>
    <w:rsid w:val="00FD3BF5"/>
    <w:rsid w:val="00FF4C19"/>
    <w:rsid w:val="00FF5E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2C51E"/>
  <w15:chartTrackingRefBased/>
  <w15:docId w15:val="{7FD59C0A-2431-4260-8100-502AF70F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2"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17B"/>
    <w:rPr>
      <w:rFonts w:ascii="Tahoma" w:hAnsi="Tahoma"/>
    </w:rPr>
  </w:style>
  <w:style w:type="paragraph" w:styleId="Overskrift1">
    <w:name w:val="heading 1"/>
    <w:basedOn w:val="Normal"/>
    <w:next w:val="Normal"/>
    <w:link w:val="Overskrift1Tegn"/>
    <w:uiPriority w:val="9"/>
    <w:qFormat/>
    <w:rsid w:val="00A2417B"/>
    <w:pPr>
      <w:keepNext/>
      <w:keepLines/>
      <w:spacing w:before="240"/>
      <w:outlineLvl w:val="0"/>
    </w:pPr>
    <w:rPr>
      <w:rFonts w:eastAsiaTheme="majorEastAsia" w:cstheme="majorBidi"/>
      <w:b/>
      <w:color w:val="000000" w:themeColor="text1"/>
      <w:sz w:val="56"/>
      <w:szCs w:val="32"/>
    </w:rPr>
  </w:style>
  <w:style w:type="paragraph" w:styleId="Overskrift2">
    <w:name w:val="heading 2"/>
    <w:basedOn w:val="Normal"/>
    <w:next w:val="Normal"/>
    <w:link w:val="Overskrift2Tegn"/>
    <w:uiPriority w:val="9"/>
    <w:unhideWhenUsed/>
    <w:qFormat/>
    <w:rsid w:val="004B19E3"/>
    <w:pPr>
      <w:keepNext/>
      <w:keepLines/>
      <w:spacing w:before="40" w:after="0"/>
      <w:outlineLvl w:val="1"/>
    </w:pPr>
    <w:rPr>
      <w:rFonts w:eastAsiaTheme="majorEastAsia" w:cstheme="majorBidi"/>
      <w:b/>
      <w:sz w:val="24"/>
      <w:szCs w:val="26"/>
    </w:rPr>
  </w:style>
  <w:style w:type="paragraph" w:styleId="Overskrift3">
    <w:name w:val="heading 3"/>
    <w:aliases w:val="Overskrift rød"/>
    <w:basedOn w:val="Normal"/>
    <w:next w:val="Normal"/>
    <w:link w:val="Overskrift3Tegn"/>
    <w:uiPriority w:val="9"/>
    <w:unhideWhenUsed/>
    <w:qFormat/>
    <w:rsid w:val="00E44EF5"/>
    <w:pPr>
      <w:keepNext/>
      <w:keepLines/>
      <w:spacing w:after="0" w:line="264" w:lineRule="auto"/>
      <w:outlineLvl w:val="2"/>
    </w:pPr>
    <w:rPr>
      <w:rFonts w:asciiTheme="majorHAnsi" w:eastAsiaTheme="majorEastAsia" w:hAnsiTheme="majorHAnsi" w:cstheme="majorBidi"/>
      <w:b/>
      <w:color w:val="00677F" w:themeColor="accent1"/>
      <w:spacing w:val="2"/>
      <w:sz w:val="20"/>
      <w:szCs w:val="24"/>
    </w:rPr>
  </w:style>
  <w:style w:type="paragraph" w:styleId="Overskrift4">
    <w:name w:val="heading 4"/>
    <w:basedOn w:val="Normal"/>
    <w:next w:val="Normal"/>
    <w:link w:val="Overskrift4Tegn"/>
    <w:uiPriority w:val="9"/>
    <w:unhideWhenUsed/>
    <w:rsid w:val="004611C7"/>
    <w:pPr>
      <w:keepNext/>
      <w:keepLines/>
      <w:spacing w:before="40" w:after="0"/>
      <w:outlineLvl w:val="3"/>
    </w:pPr>
    <w:rPr>
      <w:rFonts w:asciiTheme="majorHAnsi" w:eastAsiaTheme="majorEastAsia" w:hAnsiTheme="majorHAnsi" w:cstheme="majorBidi"/>
      <w:i/>
      <w:iCs/>
      <w:color w:val="004C5F" w:themeColor="accent1" w:themeShade="BF"/>
    </w:rPr>
  </w:style>
  <w:style w:type="paragraph" w:styleId="Overskrift5">
    <w:name w:val="heading 5"/>
    <w:aliases w:val="Rubrik"/>
    <w:basedOn w:val="Normal"/>
    <w:next w:val="Normal"/>
    <w:link w:val="Overskrift5Tegn"/>
    <w:uiPriority w:val="9"/>
    <w:unhideWhenUsed/>
    <w:qFormat/>
    <w:rsid w:val="00B27B40"/>
    <w:pPr>
      <w:keepNext/>
      <w:keepLines/>
      <w:spacing w:before="40" w:after="0"/>
      <w:outlineLvl w:val="4"/>
    </w:pPr>
    <w:rPr>
      <w:rFonts w:eastAsiaTheme="majorEastAsia" w:cstheme="majorBidi"/>
      <w:b/>
      <w:color w:val="000000" w:themeColor="text1"/>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C65A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C65A7"/>
  </w:style>
  <w:style w:type="paragraph" w:styleId="Sidefod">
    <w:name w:val="footer"/>
    <w:basedOn w:val="Normal"/>
    <w:link w:val="SidefodTegn"/>
    <w:uiPriority w:val="99"/>
    <w:unhideWhenUsed/>
    <w:rsid w:val="003C65A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C65A7"/>
  </w:style>
  <w:style w:type="character" w:customStyle="1" w:styleId="Overskrift3Tegn">
    <w:name w:val="Overskrift 3 Tegn"/>
    <w:aliases w:val="Overskrift rød Tegn"/>
    <w:basedOn w:val="Standardskrifttypeiafsnit"/>
    <w:link w:val="Overskrift3"/>
    <w:uiPriority w:val="9"/>
    <w:rsid w:val="00E44EF5"/>
    <w:rPr>
      <w:rFonts w:asciiTheme="majorHAnsi" w:eastAsiaTheme="majorEastAsia" w:hAnsiTheme="majorHAnsi" w:cstheme="majorBidi"/>
      <w:b/>
      <w:color w:val="00677F" w:themeColor="accent1"/>
      <w:spacing w:val="2"/>
      <w:sz w:val="20"/>
      <w:szCs w:val="24"/>
      <w:lang w:val="da-DK"/>
    </w:rPr>
  </w:style>
  <w:style w:type="character" w:customStyle="1" w:styleId="Overskrift2Tegn">
    <w:name w:val="Overskrift 2 Tegn"/>
    <w:basedOn w:val="Standardskrifttypeiafsnit"/>
    <w:link w:val="Overskrift2"/>
    <w:uiPriority w:val="9"/>
    <w:rsid w:val="004B19E3"/>
    <w:rPr>
      <w:rFonts w:ascii="Tahoma" w:eastAsiaTheme="majorEastAsia" w:hAnsi="Tahoma" w:cstheme="majorBidi"/>
      <w:b/>
      <w:sz w:val="24"/>
      <w:szCs w:val="26"/>
    </w:rPr>
  </w:style>
  <w:style w:type="paragraph" w:styleId="Citat">
    <w:name w:val="Quote"/>
    <w:aliases w:val="Italic"/>
    <w:basedOn w:val="Normal"/>
    <w:next w:val="Normal"/>
    <w:link w:val="CitatTegn"/>
    <w:uiPriority w:val="14"/>
    <w:qFormat/>
    <w:rsid w:val="00EC6808"/>
    <w:pPr>
      <w:spacing w:after="0" w:line="264" w:lineRule="auto"/>
    </w:pPr>
    <w:rPr>
      <w:i/>
      <w:iCs/>
      <w:color w:val="B7A99A" w:themeColor="accent3"/>
      <w:sz w:val="20"/>
    </w:rPr>
  </w:style>
  <w:style w:type="character" w:customStyle="1" w:styleId="CitatTegn">
    <w:name w:val="Citat Tegn"/>
    <w:aliases w:val="Italic Tegn"/>
    <w:basedOn w:val="Standardskrifttypeiafsnit"/>
    <w:link w:val="Citat"/>
    <w:uiPriority w:val="14"/>
    <w:rsid w:val="00EC6808"/>
    <w:rPr>
      <w:i/>
      <w:iCs/>
      <w:color w:val="B7A99A" w:themeColor="accent3"/>
      <w:sz w:val="20"/>
      <w:lang w:val="da-DK"/>
    </w:rPr>
  </w:style>
  <w:style w:type="paragraph" w:customStyle="1" w:styleId="Citater">
    <w:name w:val="Citater"/>
    <w:basedOn w:val="Citat"/>
    <w:uiPriority w:val="13"/>
    <w:qFormat/>
    <w:rsid w:val="003766E2"/>
    <w:rPr>
      <w:color w:val="6F9BA4" w:themeColor="accent2"/>
      <w:sz w:val="22"/>
    </w:rPr>
  </w:style>
  <w:style w:type="character" w:customStyle="1" w:styleId="Overskrift4Tegn">
    <w:name w:val="Overskrift 4 Tegn"/>
    <w:basedOn w:val="Standardskrifttypeiafsnit"/>
    <w:link w:val="Overskrift4"/>
    <w:uiPriority w:val="9"/>
    <w:rsid w:val="004611C7"/>
    <w:rPr>
      <w:rFonts w:asciiTheme="majorHAnsi" w:eastAsiaTheme="majorEastAsia" w:hAnsiTheme="majorHAnsi" w:cstheme="majorBidi"/>
      <w:i/>
      <w:iCs/>
      <w:color w:val="004C5F" w:themeColor="accent1" w:themeShade="BF"/>
    </w:rPr>
  </w:style>
  <w:style w:type="character" w:customStyle="1" w:styleId="Overskrift5Tegn">
    <w:name w:val="Overskrift 5 Tegn"/>
    <w:aliases w:val="Rubrik Tegn"/>
    <w:basedOn w:val="Standardskrifttypeiafsnit"/>
    <w:link w:val="Overskrift5"/>
    <w:uiPriority w:val="9"/>
    <w:rsid w:val="00B27B40"/>
    <w:rPr>
      <w:rFonts w:ascii="Tahoma" w:eastAsiaTheme="majorEastAsia" w:hAnsi="Tahoma" w:cstheme="majorBidi"/>
      <w:b/>
      <w:color w:val="000000" w:themeColor="text1"/>
      <w:sz w:val="24"/>
    </w:rPr>
  </w:style>
  <w:style w:type="paragraph" w:customStyle="1" w:styleId="Figuroverskrift">
    <w:name w:val="Figur overskrift"/>
    <w:next w:val="Normal"/>
    <w:uiPriority w:val="15"/>
    <w:qFormat/>
    <w:rsid w:val="000F71F0"/>
    <w:pPr>
      <w:spacing w:after="0" w:line="264" w:lineRule="auto"/>
    </w:pPr>
    <w:rPr>
      <w:rFonts w:ascii="Tahoma" w:hAnsi="Tahoma"/>
      <w:b/>
      <w:noProof/>
      <w:color w:val="000000" w:themeColor="text1"/>
      <w:sz w:val="18"/>
      <w:szCs w:val="16"/>
      <w:lang w:val="en-GB"/>
    </w:rPr>
  </w:style>
  <w:style w:type="paragraph" w:customStyle="1" w:styleId="FaktaogFigurtekst">
    <w:name w:val="Fakta og Figur tekst"/>
    <w:basedOn w:val="Figuroverskrift"/>
    <w:uiPriority w:val="16"/>
    <w:qFormat/>
    <w:rsid w:val="004F0004"/>
    <w:rPr>
      <w:b w:val="0"/>
      <w:color w:val="FFFFFF" w:themeColor="background1"/>
      <w:sz w:val="16"/>
    </w:rPr>
  </w:style>
  <w:style w:type="character" w:customStyle="1" w:styleId="Overskrift1Tegn">
    <w:name w:val="Overskrift 1 Tegn"/>
    <w:basedOn w:val="Standardskrifttypeiafsnit"/>
    <w:link w:val="Overskrift1"/>
    <w:uiPriority w:val="9"/>
    <w:rsid w:val="00A2417B"/>
    <w:rPr>
      <w:rFonts w:ascii="Tahoma" w:eastAsiaTheme="majorEastAsia" w:hAnsi="Tahoma" w:cstheme="majorBidi"/>
      <w:b/>
      <w:color w:val="000000" w:themeColor="text1"/>
      <w:sz w:val="56"/>
      <w:szCs w:val="32"/>
    </w:rPr>
  </w:style>
  <w:style w:type="paragraph" w:styleId="Ingenafstand">
    <w:name w:val="No Spacing"/>
    <w:uiPriority w:val="1"/>
    <w:qFormat/>
    <w:rsid w:val="00B0786F"/>
    <w:pPr>
      <w:spacing w:after="0" w:line="240" w:lineRule="auto"/>
    </w:pPr>
    <w:rPr>
      <w:rFonts w:ascii="Tahoma" w:hAnsi="Tahoma"/>
    </w:rPr>
  </w:style>
  <w:style w:type="paragraph" w:customStyle="1" w:styleId="Faktaoverskrift">
    <w:name w:val="Fakta overskrift"/>
    <w:basedOn w:val="Normal"/>
    <w:uiPriority w:val="17"/>
    <w:qFormat/>
    <w:rsid w:val="00D55DB7"/>
    <w:pPr>
      <w:spacing w:after="0" w:line="216" w:lineRule="auto"/>
    </w:pPr>
    <w:rPr>
      <w:b/>
      <w:caps/>
      <w:color w:val="FFFFFF" w:themeColor="background1"/>
      <w:spacing w:val="2"/>
      <w:sz w:val="20"/>
    </w:rPr>
  </w:style>
  <w:style w:type="character" w:customStyle="1" w:styleId="Tal">
    <w:name w:val="Tal"/>
    <w:basedOn w:val="Standardskrifttypeiafsnit"/>
    <w:uiPriority w:val="18"/>
    <w:qFormat/>
    <w:rsid w:val="006146AE"/>
    <w:rPr>
      <w:rFonts w:ascii="Tahoma" w:hAnsi="Tahoma"/>
      <w:b/>
      <w:color w:val="00677F" w:themeColor="accent1"/>
      <w:w w:val="100"/>
      <w:position w:val="32"/>
      <w:sz w:val="130"/>
    </w:rPr>
  </w:style>
  <w:style w:type="paragraph" w:styleId="Undertitel">
    <w:name w:val="Subtitle"/>
    <w:basedOn w:val="Overskrift2"/>
    <w:next w:val="Normal"/>
    <w:link w:val="UndertitelTegn"/>
    <w:uiPriority w:val="11"/>
    <w:rsid w:val="006900A5"/>
    <w:rPr>
      <w:sz w:val="32"/>
      <w:szCs w:val="32"/>
    </w:rPr>
  </w:style>
  <w:style w:type="character" w:customStyle="1" w:styleId="UndertitelTegn">
    <w:name w:val="Undertitel Tegn"/>
    <w:basedOn w:val="Standardskrifttypeiafsnit"/>
    <w:link w:val="Undertitel"/>
    <w:uiPriority w:val="11"/>
    <w:rsid w:val="006900A5"/>
    <w:rPr>
      <w:rFonts w:ascii="Tahoma" w:eastAsiaTheme="majorEastAsia" w:hAnsi="Tahoma" w:cstheme="majorBidi"/>
      <w:b/>
      <w:sz w:val="32"/>
      <w:szCs w:val="32"/>
    </w:rPr>
  </w:style>
  <w:style w:type="paragraph" w:styleId="Strktcitat">
    <w:name w:val="Intense Quote"/>
    <w:basedOn w:val="Normal"/>
    <w:next w:val="Normal"/>
    <w:link w:val="StrktcitatTegn"/>
    <w:uiPriority w:val="30"/>
    <w:qFormat/>
    <w:rsid w:val="00C637F7"/>
    <w:pPr>
      <w:pBdr>
        <w:top w:val="single" w:sz="4" w:space="10" w:color="00677F" w:themeColor="accent1"/>
        <w:bottom w:val="single" w:sz="4" w:space="10" w:color="00677F" w:themeColor="accent1"/>
      </w:pBdr>
      <w:spacing w:before="360" w:after="360"/>
      <w:ind w:left="864" w:right="864"/>
      <w:jc w:val="center"/>
    </w:pPr>
    <w:rPr>
      <w:i/>
      <w:iCs/>
      <w:color w:val="00677F" w:themeColor="accent1"/>
    </w:rPr>
  </w:style>
  <w:style w:type="character" w:customStyle="1" w:styleId="StrktcitatTegn">
    <w:name w:val="Stærkt citat Tegn"/>
    <w:basedOn w:val="Standardskrifttypeiafsnit"/>
    <w:link w:val="Strktcitat"/>
    <w:uiPriority w:val="30"/>
    <w:rsid w:val="00C637F7"/>
    <w:rPr>
      <w:rFonts w:ascii="Tahoma" w:hAnsi="Tahoma"/>
      <w:i/>
      <w:iCs/>
      <w:color w:val="00677F" w:themeColor="accent1"/>
    </w:rPr>
  </w:style>
  <w:style w:type="paragraph" w:styleId="Listeafsnit">
    <w:name w:val="List Paragraph"/>
    <w:aliases w:val="Bullets"/>
    <w:basedOn w:val="Normal"/>
    <w:next w:val="Normal"/>
    <w:uiPriority w:val="12"/>
    <w:qFormat/>
    <w:rsid w:val="009E5B3A"/>
    <w:pPr>
      <w:numPr>
        <w:numId w:val="1"/>
      </w:numPr>
      <w:spacing w:after="0" w:line="264" w:lineRule="auto"/>
      <w:ind w:left="947" w:hanging="227"/>
      <w:contextualSpacing/>
    </w:pPr>
    <w:rPr>
      <w:color w:val="000000" w:themeColor="text1"/>
    </w:rPr>
  </w:style>
  <w:style w:type="paragraph" w:customStyle="1" w:styleId="Liste1">
    <w:name w:val="Liste1"/>
    <w:basedOn w:val="Normal"/>
    <w:uiPriority w:val="12"/>
    <w:qFormat/>
    <w:rsid w:val="00E37534"/>
    <w:pPr>
      <w:numPr>
        <w:numId w:val="2"/>
      </w:numPr>
      <w:spacing w:after="0" w:line="264" w:lineRule="auto"/>
      <w:ind w:left="340" w:hanging="340"/>
    </w:pPr>
    <w:rPr>
      <w:color w:val="000000" w:themeColor="text1"/>
    </w:rPr>
  </w:style>
  <w:style w:type="paragraph" w:styleId="Slutnotetekst">
    <w:name w:val="endnote text"/>
    <w:basedOn w:val="Normal"/>
    <w:link w:val="SlutnotetekstTegn"/>
    <w:uiPriority w:val="99"/>
    <w:semiHidden/>
    <w:unhideWhenUsed/>
    <w:rsid w:val="002D1DA5"/>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2D1DA5"/>
    <w:rPr>
      <w:rFonts w:ascii="Tahoma" w:hAnsi="Tahoma"/>
      <w:sz w:val="20"/>
      <w:szCs w:val="20"/>
    </w:rPr>
  </w:style>
  <w:style w:type="character" w:styleId="Slutnotehenvisning">
    <w:name w:val="endnote reference"/>
    <w:basedOn w:val="Standardskrifttypeiafsnit"/>
    <w:uiPriority w:val="99"/>
    <w:semiHidden/>
    <w:unhideWhenUsed/>
    <w:rsid w:val="002D1DA5"/>
    <w:rPr>
      <w:vertAlign w:val="superscript"/>
    </w:rPr>
  </w:style>
  <w:style w:type="table" w:styleId="Tabel-Gitter">
    <w:name w:val="Table Grid"/>
    <w:basedOn w:val="Tabel-Normal"/>
    <w:uiPriority w:val="59"/>
    <w:rsid w:val="0087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el4-farve2">
    <w:name w:val="List Table 4 Accent 2"/>
    <w:basedOn w:val="Tabel-Normal"/>
    <w:uiPriority w:val="49"/>
    <w:rsid w:val="00B412F1"/>
    <w:pPr>
      <w:spacing w:after="0" w:line="240" w:lineRule="auto"/>
    </w:pPr>
    <w:tblPr>
      <w:tblStyleRowBandSize w:val="1"/>
      <w:tblStyleColBandSize w:val="1"/>
      <w:tblBorders>
        <w:top w:val="single" w:sz="4" w:space="0" w:color="A8C2C8" w:themeColor="accent2" w:themeTint="99"/>
        <w:left w:val="single" w:sz="4" w:space="0" w:color="A8C2C8" w:themeColor="accent2" w:themeTint="99"/>
        <w:bottom w:val="single" w:sz="4" w:space="0" w:color="A8C2C8" w:themeColor="accent2" w:themeTint="99"/>
        <w:right w:val="single" w:sz="4" w:space="0" w:color="A8C2C8" w:themeColor="accent2" w:themeTint="99"/>
        <w:insideH w:val="single" w:sz="4" w:space="0" w:color="A8C2C8" w:themeColor="accent2" w:themeTint="99"/>
      </w:tblBorders>
    </w:tblPr>
    <w:tblStylePr w:type="firstRow">
      <w:rPr>
        <w:b/>
        <w:bCs/>
        <w:color w:val="FFFFFF" w:themeColor="background1"/>
      </w:rPr>
      <w:tblPr/>
      <w:tcPr>
        <w:tcBorders>
          <w:top w:val="single" w:sz="4" w:space="0" w:color="6F9BA4" w:themeColor="accent2"/>
          <w:left w:val="single" w:sz="4" w:space="0" w:color="6F9BA4" w:themeColor="accent2"/>
          <w:bottom w:val="single" w:sz="4" w:space="0" w:color="6F9BA4" w:themeColor="accent2"/>
          <w:right w:val="single" w:sz="4" w:space="0" w:color="6F9BA4" w:themeColor="accent2"/>
          <w:insideH w:val="nil"/>
        </w:tcBorders>
        <w:shd w:val="clear" w:color="auto" w:fill="6F9BA4" w:themeFill="accent2"/>
      </w:tcPr>
    </w:tblStylePr>
    <w:tblStylePr w:type="lastRow">
      <w:rPr>
        <w:b/>
        <w:bCs/>
      </w:rPr>
      <w:tblPr/>
      <w:tcPr>
        <w:tcBorders>
          <w:top w:val="double" w:sz="4" w:space="0" w:color="A8C2C8" w:themeColor="accent2" w:themeTint="99"/>
        </w:tcBorders>
      </w:tcPr>
    </w:tblStylePr>
    <w:tblStylePr w:type="firstCol">
      <w:rPr>
        <w:b/>
        <w:bCs/>
      </w:rPr>
    </w:tblStylePr>
    <w:tblStylePr w:type="lastCol">
      <w:rPr>
        <w:b/>
        <w:bCs/>
      </w:rPr>
    </w:tblStylePr>
    <w:tblStylePr w:type="band1Vert">
      <w:tblPr/>
      <w:tcPr>
        <w:shd w:val="clear" w:color="auto" w:fill="E2EAEC" w:themeFill="accent2" w:themeFillTint="33"/>
      </w:tcPr>
    </w:tblStylePr>
    <w:tblStylePr w:type="band1Horz">
      <w:tblPr/>
      <w:tcPr>
        <w:shd w:val="clear" w:color="auto" w:fill="E2EAEC" w:themeFill="accent2" w:themeFillTint="33"/>
      </w:tcPr>
    </w:tblStylePr>
  </w:style>
  <w:style w:type="table" w:styleId="Gittertabel4-farve2">
    <w:name w:val="Grid Table 4 Accent 2"/>
    <w:basedOn w:val="Tabel-Normal"/>
    <w:uiPriority w:val="49"/>
    <w:rsid w:val="003D6432"/>
    <w:pPr>
      <w:spacing w:after="0" w:line="240" w:lineRule="auto"/>
    </w:pPr>
    <w:tblPr>
      <w:tblStyleRowBandSize w:val="1"/>
      <w:tblStyleColBandSize w:val="1"/>
      <w:tblBorders>
        <w:top w:val="single" w:sz="4" w:space="0" w:color="A8C2C8" w:themeColor="accent2" w:themeTint="99"/>
        <w:left w:val="single" w:sz="4" w:space="0" w:color="A8C2C8" w:themeColor="accent2" w:themeTint="99"/>
        <w:bottom w:val="single" w:sz="4" w:space="0" w:color="A8C2C8" w:themeColor="accent2" w:themeTint="99"/>
        <w:right w:val="single" w:sz="4" w:space="0" w:color="A8C2C8" w:themeColor="accent2" w:themeTint="99"/>
        <w:insideH w:val="single" w:sz="4" w:space="0" w:color="A8C2C8" w:themeColor="accent2" w:themeTint="99"/>
        <w:insideV w:val="single" w:sz="4" w:space="0" w:color="A8C2C8" w:themeColor="accent2" w:themeTint="99"/>
      </w:tblBorders>
    </w:tblPr>
    <w:tblStylePr w:type="firstRow">
      <w:rPr>
        <w:b/>
        <w:bCs/>
        <w:color w:val="FFFFFF" w:themeColor="background1"/>
      </w:rPr>
      <w:tblPr/>
      <w:tcPr>
        <w:tcBorders>
          <w:top w:val="single" w:sz="4" w:space="0" w:color="6F9BA4" w:themeColor="accent2"/>
          <w:left w:val="single" w:sz="4" w:space="0" w:color="6F9BA4" w:themeColor="accent2"/>
          <w:bottom w:val="single" w:sz="4" w:space="0" w:color="6F9BA4" w:themeColor="accent2"/>
          <w:right w:val="single" w:sz="4" w:space="0" w:color="6F9BA4" w:themeColor="accent2"/>
          <w:insideH w:val="nil"/>
          <w:insideV w:val="nil"/>
        </w:tcBorders>
        <w:shd w:val="clear" w:color="auto" w:fill="6F9BA4" w:themeFill="accent2"/>
      </w:tcPr>
    </w:tblStylePr>
    <w:tblStylePr w:type="lastRow">
      <w:rPr>
        <w:b/>
        <w:bCs/>
      </w:rPr>
      <w:tblPr/>
      <w:tcPr>
        <w:tcBorders>
          <w:top w:val="double" w:sz="4" w:space="0" w:color="6F9BA4" w:themeColor="accent2"/>
        </w:tcBorders>
      </w:tcPr>
    </w:tblStylePr>
    <w:tblStylePr w:type="firstCol">
      <w:rPr>
        <w:b/>
        <w:bCs/>
      </w:rPr>
    </w:tblStylePr>
    <w:tblStylePr w:type="lastCol">
      <w:rPr>
        <w:b/>
        <w:bCs/>
      </w:rPr>
    </w:tblStylePr>
    <w:tblStylePr w:type="band1Vert">
      <w:tblPr/>
      <w:tcPr>
        <w:shd w:val="clear" w:color="auto" w:fill="E2EAEC" w:themeFill="accent2" w:themeFillTint="33"/>
      </w:tcPr>
    </w:tblStylePr>
    <w:tblStylePr w:type="band1Horz">
      <w:tblPr/>
      <w:tcPr>
        <w:shd w:val="clear" w:color="auto" w:fill="E2EAEC" w:themeFill="accent2" w:themeFillTint="33"/>
      </w:tcPr>
    </w:tblStylePr>
  </w:style>
  <w:style w:type="paragraph" w:styleId="Titel">
    <w:name w:val="Title"/>
    <w:basedOn w:val="Overskrift1"/>
    <w:next w:val="Normal"/>
    <w:link w:val="TitelTegn"/>
    <w:uiPriority w:val="10"/>
    <w:qFormat/>
    <w:rsid w:val="00B51124"/>
    <w:rPr>
      <w:color w:val="FFFFFF" w:themeColor="background1"/>
    </w:rPr>
  </w:style>
  <w:style w:type="character" w:customStyle="1" w:styleId="TitelTegn">
    <w:name w:val="Titel Tegn"/>
    <w:basedOn w:val="Standardskrifttypeiafsnit"/>
    <w:link w:val="Titel"/>
    <w:uiPriority w:val="10"/>
    <w:rsid w:val="00B51124"/>
    <w:rPr>
      <w:rFonts w:ascii="Tahoma" w:eastAsiaTheme="majorEastAsia" w:hAnsi="Tahoma" w:cstheme="majorBidi"/>
      <w:b/>
      <w:color w:val="FFFFFF" w:themeColor="background1"/>
      <w:sz w:val="56"/>
      <w:szCs w:val="32"/>
    </w:rPr>
  </w:style>
  <w:style w:type="paragraph" w:customStyle="1" w:styleId="Manchettekst">
    <w:name w:val="Manchettekst"/>
    <w:basedOn w:val="Normal"/>
    <w:next w:val="Normal"/>
    <w:qFormat/>
    <w:rsid w:val="00A2417B"/>
    <w:rPr>
      <w:b/>
      <w:sz w:val="24"/>
    </w:rPr>
  </w:style>
  <w:style w:type="table" w:styleId="Listetabel5-mrk-farve2">
    <w:name w:val="List Table 5 Dark Accent 2"/>
    <w:basedOn w:val="Tabel-Normal"/>
    <w:uiPriority w:val="50"/>
    <w:rsid w:val="004A57D9"/>
    <w:pPr>
      <w:spacing w:after="0" w:line="240" w:lineRule="auto"/>
    </w:pPr>
    <w:rPr>
      <w:color w:val="FFFFFF" w:themeColor="background1"/>
    </w:rPr>
    <w:tblPr>
      <w:tblStyleRowBandSize w:val="1"/>
      <w:tblStyleColBandSize w:val="1"/>
      <w:tblBorders>
        <w:top w:val="single" w:sz="24" w:space="0" w:color="6F9BA4" w:themeColor="accent2"/>
        <w:left w:val="single" w:sz="24" w:space="0" w:color="6F9BA4" w:themeColor="accent2"/>
        <w:bottom w:val="single" w:sz="24" w:space="0" w:color="6F9BA4" w:themeColor="accent2"/>
        <w:right w:val="single" w:sz="24" w:space="0" w:color="6F9BA4" w:themeColor="accent2"/>
      </w:tblBorders>
    </w:tblPr>
    <w:tcPr>
      <w:shd w:val="clear" w:color="auto" w:fill="6F9BA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start">
    <w:name w:val="tabel start"/>
    <w:basedOn w:val="Tabel-Normal"/>
    <w:uiPriority w:val="99"/>
    <w:rsid w:val="004853A3"/>
    <w:pPr>
      <w:spacing w:after="0" w:line="240" w:lineRule="auto"/>
    </w:pPr>
    <w:rPr>
      <w:rFonts w:ascii="Tahoma" w:hAnsi="Tahoma"/>
      <w:color w:val="FFFFFF" w:themeColor="background1"/>
      <w:sz w:val="20"/>
    </w:rPr>
    <w:tblPr>
      <w:tblBorders>
        <w:insideH w:val="single" w:sz="4" w:space="0" w:color="FFFFFF" w:themeColor="background1"/>
      </w:tblBorders>
    </w:tblPr>
    <w:tcPr>
      <w:shd w:val="clear" w:color="auto" w:fill="6F9BA4" w:themeFill="accent2"/>
    </w:tcPr>
  </w:style>
  <w:style w:type="character" w:styleId="Hyperlink">
    <w:name w:val="Hyperlink"/>
    <w:basedOn w:val="Standardskrifttypeiafsnit"/>
    <w:uiPriority w:val="99"/>
    <w:unhideWhenUsed/>
    <w:rsid w:val="00E6776D"/>
    <w:rPr>
      <w:color w:val="000000" w:themeColor="hyperlink"/>
      <w:u w:val="single"/>
    </w:rPr>
  </w:style>
  <w:style w:type="character" w:styleId="Ulstomtale">
    <w:name w:val="Unresolved Mention"/>
    <w:basedOn w:val="Standardskrifttypeiafsnit"/>
    <w:uiPriority w:val="99"/>
    <w:semiHidden/>
    <w:unhideWhenUsed/>
    <w:rsid w:val="00E6776D"/>
    <w:rPr>
      <w:color w:val="605E5C"/>
      <w:shd w:val="clear" w:color="auto" w:fill="E1DFDD"/>
    </w:rPr>
  </w:style>
  <w:style w:type="character" w:styleId="BesgtLink">
    <w:name w:val="FollowedHyperlink"/>
    <w:basedOn w:val="Standardskrifttypeiafsnit"/>
    <w:uiPriority w:val="99"/>
    <w:semiHidden/>
    <w:unhideWhenUsed/>
    <w:rsid w:val="002176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41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bst.dk/boern/videnscenter-om-boerneinddragelse-og-udsatte-boerns-liv/guide-til-styrket-inddragelse-af-boern-og-unge/ledelse-af-styrket-inddragelse/tvaerprofessionelt-samarbej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bst.dk/boern/videnscenter-om-boerneinddragelse-og-udsatte-boerns-liv/guide-til-styrket-inddragelse-af-boern-og-unge/ledelse-af-styrket-inddragelse/kultur"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sbst.dk/Media/638784215553449301/Workshop1%20mlhierarki.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bst.dk/boern/videnscenter-om-boerneinddragelse-og-udsatte-boerns-liv/guide-til-styrket-inddragelse-af-boern-og-unge/inddragelse-og-boernesyn/faelles-boernesyn"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177725\Desktop\Opgaver\23-05-23%20VBU%20samlet\Workshop%20skema%20og%20materialer\workshopSkabelon.dotx" TargetMode="External"/></Relationships>
</file>

<file path=word/theme/theme1.xml><?xml version="1.0" encoding="utf-8"?>
<a:theme xmlns:a="http://schemas.openxmlformats.org/drawingml/2006/main" name="Office Theme">
  <a:themeElements>
    <a:clrScheme name="Videnscenter">
      <a:dk1>
        <a:sysClr val="windowText" lastClr="000000"/>
      </a:dk1>
      <a:lt1>
        <a:sysClr val="window" lastClr="FFFFFF"/>
      </a:lt1>
      <a:dk2>
        <a:srgbClr val="44546A"/>
      </a:dk2>
      <a:lt2>
        <a:srgbClr val="E7E6E6"/>
      </a:lt2>
      <a:accent1>
        <a:srgbClr val="00677F"/>
      </a:accent1>
      <a:accent2>
        <a:srgbClr val="6F9BA4"/>
      </a:accent2>
      <a:accent3>
        <a:srgbClr val="B7A99A"/>
      </a:accent3>
      <a:accent4>
        <a:srgbClr val="C26E60"/>
      </a:accent4>
      <a:accent5>
        <a:srgbClr val="D19000"/>
      </a:accent5>
      <a:accent6>
        <a:srgbClr val="FFFFFF"/>
      </a:accent6>
      <a:hlink>
        <a:srgbClr val="00000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FormConfiguration><![CDATA[{"formFields":[],"formDataEntries":[]}]]></TemplafyFormConfiguration>
</file>

<file path=customXml/item3.xml><?xml version="1.0" encoding="utf-8"?>
<TemplafyTemplateConfiguration><![CDATA[{"elementsMetadata":[],"transformationConfigurations":[],"templateName":"blankdocument","templateDescription":"","enableDocumentContentUpdater":false,"version":"2.0"}]]></TemplafyTemplateConfiguration>
</file>

<file path=customXml/itemProps1.xml><?xml version="1.0" encoding="utf-8"?>
<ds:datastoreItem xmlns:ds="http://schemas.openxmlformats.org/officeDocument/2006/customXml" ds:itemID="{21EE3C96-BBC8-4909-ACB6-F550A70958FD}">
  <ds:schemaRefs>
    <ds:schemaRef ds:uri="http://schemas.openxmlformats.org/officeDocument/2006/bibliography"/>
  </ds:schemaRefs>
</ds:datastoreItem>
</file>

<file path=customXml/itemProps2.xml><?xml version="1.0" encoding="utf-8"?>
<ds:datastoreItem xmlns:ds="http://schemas.openxmlformats.org/officeDocument/2006/customXml" ds:itemID="{13A9C48A-D5C1-4A11-B10C-247552B08470}">
  <ds:schemaRefs/>
</ds:datastoreItem>
</file>

<file path=customXml/itemProps3.xml><?xml version="1.0" encoding="utf-8"?>
<ds:datastoreItem xmlns:ds="http://schemas.openxmlformats.org/officeDocument/2006/customXml" ds:itemID="{9FC5ACF7-478D-474D-9C4D-7ABB50629A3B}">
  <ds:schemaRefs/>
</ds:datastoreItem>
</file>

<file path=docProps/app.xml><?xml version="1.0" encoding="utf-8"?>
<Properties xmlns="http://schemas.openxmlformats.org/officeDocument/2006/extended-properties" xmlns:vt="http://schemas.openxmlformats.org/officeDocument/2006/docPropsVTypes">
  <Template>workshopSkabelon.dotx</Template>
  <TotalTime>3</TotalTime>
  <Pages>4</Pages>
  <Words>741</Words>
  <Characters>4527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Gammelgaard Nielsen</dc:creator>
  <cp:keywords/>
  <dc:description/>
  <cp:lastModifiedBy>Ditte Bonnerup Jensen</cp:lastModifiedBy>
  <cp:revision>3</cp:revision>
  <dcterms:created xsi:type="dcterms:W3CDTF">2025-04-02T06:48:00Z</dcterms:created>
  <dcterms:modified xsi:type="dcterms:W3CDTF">2025-04-02T10:20:00Z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bornsvilkar</vt:lpwstr>
  </property>
  <property fmtid="{D5CDD505-2E9C-101B-9397-08002B2CF9AE}" pid="3" name="TemplafyTemplateId">
    <vt:lpwstr>637861339259997074</vt:lpwstr>
  </property>
  <property fmtid="{D5CDD505-2E9C-101B-9397-08002B2CF9AE}" pid="4" name="TemplafyUserProfileId">
    <vt:lpwstr>637982156912966293</vt:lpwstr>
  </property>
  <property fmtid="{D5CDD505-2E9C-101B-9397-08002B2CF9AE}" pid="5" name="TemplafyFromBlank">
    <vt:bool>true</vt:bool>
  </property>
</Properties>
</file>